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8" w:name="X7b0edf2cd10f1831227a6e95152cae6eba2d8bc"/>
    <w:p>
      <w:pPr>
        <w:pStyle w:val="Heading1"/>
      </w:pPr>
      <w:r>
        <w:t xml:space="preserve">Queensland Fencing and Livestock Costs: Floods, Cyclones, and Drought</w:t>
      </w:r>
    </w:p>
    <w:bookmarkStart w:id="20" w:name="research-summary-march-2026"/>
    <w:p>
      <w:pPr>
        <w:pStyle w:val="Heading2"/>
      </w:pPr>
      <w:r>
        <w:t xml:space="preserve">Research Summary — March 2026</w:t>
      </w:r>
    </w:p>
    <w:p>
      <w:pPr>
        <w:pStyle w:val="FirstParagraph"/>
      </w:pPr>
      <w:r>
        <w:t xml:space="preserve">Livestock and fencing losses represent some of the most devastating and least insured costs from Queensland’s natural disasters. The drought-flood cycle imposes a compounding economic penalty: producers destock at rock-bottom prices during drought, then lose remaining animals in floods, and must restock at inflated prices during recovery.</w:t>
      </w:r>
    </w:p>
    <w:p>
      <w:r>
        <w:pict>
          <v:rect style="width:0;height:1.5pt" o:hralign="center" o:hrstd="t" o:hr="t"/>
        </w:pict>
      </w:r>
    </w:p>
    <w:bookmarkEnd w:id="20"/>
    <w:bookmarkStart w:id="24" w:name="major-livestock-loss-events"/>
    <w:p>
      <w:pPr>
        <w:pStyle w:val="Heading2"/>
      </w:pPr>
      <w:r>
        <w:t xml:space="preserve">Major Livestock Loss Events</w:t>
      </w:r>
    </w:p>
    <w:tbl>
      <w:tblPr>
        <w:tblStyle w:val="Table"/>
        <w:tblW w:type="pct" w:w="5000"/>
        <w:tblLayout w:type="fixed"/>
        <w:tblLook w:firstRow="0" w:lastRow="0" w:firstColumn="0" w:lastColumn="0" w:noHBand="0" w:noVBand="0" w:val="0000"/>
      </w:tblPr>
      <w:tblGrid>
        <w:gridCol w:w="7920"/>
      </w:tblGrid>
      <w:tr>
        <w:tc>
          <w:tcPr/>
          <w:bookmarkStart w:id="21" w:name="tbl-livestock-losses"/>
          <w:tbl>
            <w:tblPr>
              <w:tblStyle w:val="Table"/>
              <w:tblW w:type="pct" w:w="5000"/>
              <w:tblLayout w:type="fixed"/>
              <w:tblLook w:firstRow="1" w:lastRow="0" w:firstColumn="0" w:lastColumn="0" w:noHBand="0" w:noVBand="0" w:val="0020"/>
            </w:tblPr>
            <w:tblGrid>
              <w:gridCol w:w="896"/>
              <w:gridCol w:w="1046"/>
              <w:gridCol w:w="2540"/>
              <w:gridCol w:w="2241"/>
              <w:gridCol w:w="1195"/>
            </w:tblGrid>
            <w:tr>
              <w:trPr>
                <w:tblHeader w:val="on"/>
              </w:trPr>
              <w:tc>
                <w:tcPr/>
                <w:p>
                  <w:pPr>
                    <w:pStyle w:val="Compact"/>
                    <w:jc w:val="center"/>
                  </w:pPr>
                  <w:r>
                    <w:t xml:space="preserve">Year</w:t>
                  </w:r>
                </w:p>
              </w:tc>
              <w:tc>
                <w:tcPr/>
                <w:p>
                  <w:pPr>
                    <w:pStyle w:val="Compact"/>
                    <w:jc w:val="center"/>
                  </w:pPr>
                  <w:r>
                    <w:t xml:space="preserve">Event</w:t>
                  </w:r>
                </w:p>
              </w:tc>
              <w:tc>
                <w:tcPr/>
                <w:p>
                  <w:pPr>
                    <w:pStyle w:val="Compact"/>
                    <w:jc w:val="center"/>
                  </w:pPr>
                  <w:r>
                    <w:t xml:space="preserve">Livestock Losses</w:t>
                  </w:r>
                </w:p>
              </w:tc>
              <w:tc>
                <w:tcPr/>
                <w:p>
                  <w:pPr>
                    <w:pStyle w:val="Compact"/>
                    <w:jc w:val="center"/>
                  </w:pPr>
                  <w:r>
                    <w:t xml:space="preserve">Cost Estimate</w:t>
                  </w:r>
                </w:p>
              </w:tc>
              <w:tc>
                <w:tcPr/>
                <w:p>
                  <w:pPr>
                    <w:pStyle w:val="Compact"/>
                    <w:jc w:val="center"/>
                  </w:pPr>
                  <w:r>
                    <w:t xml:space="preserve">Source</w:t>
                  </w:r>
                </w:p>
              </w:tc>
            </w:tr>
            <w:tr>
              <w:tc>
                <w:tcPr/>
                <w:p>
                  <w:pPr>
                    <w:pStyle w:val="Compact"/>
                    <w:jc w:val="center"/>
                  </w:pPr>
                  <w:r>
                    <w:t xml:space="preserve">2010–11</w:t>
                  </w:r>
                </w:p>
              </w:tc>
              <w:tc>
                <w:tcPr/>
                <w:p>
                  <w:pPr>
                    <w:pStyle w:val="Compact"/>
                    <w:jc w:val="center"/>
                  </w:pPr>
                  <w:r>
                    <w:t xml:space="preserve">QLD Floods + TC Yasi</w:t>
                  </w:r>
                </w:p>
              </w:tc>
              <w:tc>
                <w:tcPr/>
                <w:p>
                  <w:pPr>
                    <w:pStyle w:val="Compact"/>
                    <w:jc w:val="center"/>
                  </w:pPr>
                  <w:r>
                    <w:t xml:space="preserve">“Thousands”</w:t>
                  </w:r>
                  <w:r>
                    <w:t xml:space="preserve"> </w:t>
                  </w:r>
                  <w:r>
                    <w:t xml:space="preserve">of cattle (not systematically surveyed); $1.6B crop damage</w:t>
                  </w:r>
                </w:p>
              </w:tc>
              <w:tc>
                <w:tcPr/>
                <w:p>
                  <w:pPr>
                    <w:pStyle w:val="Compact"/>
                    <w:jc w:val="center"/>
                  </w:pPr>
                  <w:r>
                    <w:t xml:space="preserve">Part of $14.1B total cost (Deloitte 2016)</w:t>
                  </w:r>
                </w:p>
              </w:tc>
              <w:tc>
                <w:tcPr/>
                <w:p>
                  <w:pPr>
                    <w:pStyle w:val="Compact"/>
                    <w:jc w:val="center"/>
                  </w:pPr>
                  <w:r>
                    <w:t xml:space="preserve">(</w:t>
                  </w:r>
                  <w:r>
                    <w:rPr>
                      <w:b/>
                      <w:bCs/>
                    </w:rPr>
                    <w:t xml:space="preserve">deloitte-natural-disaster-resilience-2016?</w:t>
                  </w:r>
                  <w:r>
                    <w:t xml:space="preserve">)</w:t>
                  </w:r>
                </w:p>
              </w:tc>
            </w:tr>
            <w:tr>
              <w:tc>
                <w:tcPr/>
                <w:p>
                  <w:pPr>
                    <w:pStyle w:val="Compact"/>
                    <w:jc w:val="center"/>
                  </w:pPr>
                  <w:r>
                    <w:t xml:space="preserve">2011</w:t>
                  </w:r>
                </w:p>
              </w:tc>
              <w:tc>
                <w:tcPr/>
                <w:p>
                  <w:pPr>
                    <w:pStyle w:val="Compact"/>
                    <w:jc w:val="center"/>
                  </w:pPr>
                  <w:r>
                    <w:t xml:space="preserve">TC Yasi (Cat 5)</w:t>
                  </w:r>
                </w:p>
              </w:tc>
              <w:tc>
                <w:tcPr/>
                <w:p>
                  <w:pPr>
                    <w:pStyle w:val="Compact"/>
                    <w:jc w:val="center"/>
                  </w:pPr>
                  <w:r>
                    <w:t xml:space="preserve">Significant North QLD losses; sugarcane $500M</w:t>
                  </w:r>
                </w:p>
              </w:tc>
              <w:tc>
                <w:tcPr/>
                <w:p>
                  <w:pPr>
                    <w:pStyle w:val="Compact"/>
                    <w:jc w:val="center"/>
                  </w:pPr>
                  <w:r>
                    <w:t xml:space="preserve">$3.5B total event cost</w:t>
                  </w:r>
                </w:p>
              </w:tc>
              <w:tc>
                <w:tcPr/>
                <w:p>
                  <w:pPr>
                    <w:pStyle w:val="Compact"/>
                    <w:jc w:val="center"/>
                  </w:pPr>
                  <w:r>
                    <w:t xml:space="preserve">(</w:t>
                  </w:r>
                  <w:r>
                    <w:rPr>
                      <w:b/>
                      <w:bCs/>
                    </w:rPr>
                    <w:t xml:space="preserve">swiss-re-yasi-2021?</w:t>
                  </w:r>
                  <w:r>
                    <w:t xml:space="preserve">)</w:t>
                  </w:r>
                </w:p>
              </w:tc>
            </w:tr>
            <w:tr>
              <w:tc>
                <w:tcPr/>
                <w:p>
                  <w:pPr>
                    <w:pStyle w:val="Compact"/>
                    <w:jc w:val="center"/>
                  </w:pPr>
                  <w:r>
                    <w:t xml:space="preserve">2017</w:t>
                  </w:r>
                </w:p>
              </w:tc>
              <w:tc>
                <w:tcPr/>
                <w:p>
                  <w:pPr>
                    <w:pStyle w:val="Compact"/>
                    <w:jc w:val="center"/>
                  </w:pPr>
                  <w:r>
                    <w:t xml:space="preserve">TC Debbie</w:t>
                  </w:r>
                </w:p>
              </w:tc>
              <w:tc>
                <w:tcPr/>
                <w:p>
                  <w:pPr>
                    <w:pStyle w:val="Compact"/>
                    <w:jc w:val="center"/>
                  </w:pPr>
                  <w:r>
                    <w:t xml:space="preserve">Livestock losses in Whitsunday/Mackay region; $450M agriculture total</w:t>
                  </w:r>
                </w:p>
              </w:tc>
              <w:tc>
                <w:tcPr/>
                <w:p>
                  <w:pPr>
                    <w:pStyle w:val="Compact"/>
                    <w:jc w:val="center"/>
                  </w:pPr>
                  <w:r>
                    <w:t xml:space="preserve">$150M sugar industry; 35% Proserpine crop</w:t>
                  </w:r>
                </w:p>
              </w:tc>
              <w:tc>
                <w:tcPr/>
                <w:p>
                  <w:pPr>
                    <w:pStyle w:val="Compact"/>
                    <w:jc w:val="center"/>
                  </w:pPr>
                  <w:r>
                    <w:t xml:space="preserve">(</w:t>
                  </w:r>
                  <w:r>
                    <w:rPr>
                      <w:b/>
                      <w:bCs/>
                    </w:rPr>
                    <w:t xml:space="preserve">qra-debbie-2017?</w:t>
                  </w:r>
                  <w:r>
                    <w:t xml:space="preserve">)</w:t>
                  </w:r>
                </w:p>
              </w:tc>
            </w:tr>
            <w:tr>
              <w:tc>
                <w:tcPr/>
                <w:p>
                  <w:pPr>
                    <w:pStyle w:val="Compact"/>
                    <w:jc w:val="center"/>
                  </w:pPr>
                  <w:r>
                    <w:t xml:space="preserve">2019</w:t>
                  </w:r>
                </w:p>
              </w:tc>
              <w:tc>
                <w:tcPr/>
                <w:p>
                  <w:pPr>
                    <w:pStyle w:val="Compact"/>
                    <w:jc w:val="center"/>
                  </w:pPr>
                  <w:r>
                    <w:t xml:space="preserve">NQ Monsoon Trough</w:t>
                  </w:r>
                </w:p>
              </w:tc>
              <w:tc>
                <w:tcPr/>
                <w:p>
                  <w:pPr>
                    <w:pStyle w:val="Compact"/>
                    <w:jc w:val="center"/>
                  </w:pPr>
                  <w:r>
                    <w:rPr>
                      <w:b/>
                      <w:bCs/>
                    </w:rPr>
                    <w:t xml:space="preserve">457,000 cattle, 43,000 sheep, 710 horses, 3,000 goats</w:t>
                  </w:r>
                  <w:r>
                    <w:t xml:space="preserve"> </w:t>
                  </w:r>
                  <w:r>
                    <w:t xml:space="preserve">killed across 11.4M hectares</w:t>
                  </w:r>
                </w:p>
              </w:tc>
              <w:tc>
                <w:tcPr/>
                <w:p>
                  <w:pPr>
                    <w:pStyle w:val="Compact"/>
                    <w:jc w:val="center"/>
                  </w:pPr>
                  <w:r>
                    <w:rPr>
                      <w:b/>
                      <w:bCs/>
                    </w:rPr>
                    <w:t xml:space="preserve">$5.68B</w:t>
                  </w:r>
                  <w:r>
                    <w:t xml:space="preserve"> </w:t>
                  </w:r>
                  <w:r>
                    <w:t xml:space="preserve">total (Deloitte); AACo alone lost 43,000 head ($47M)</w:t>
                  </w:r>
                </w:p>
              </w:tc>
              <w:tc>
                <w:tcPr/>
                <w:p>
                  <w:pPr>
                    <w:pStyle w:val="Compact"/>
                    <w:jc w:val="center"/>
                  </w:pPr>
                  <w:r>
                    <w:t xml:space="preserve">(</w:t>
                  </w:r>
                  <w:r>
                    <w:rPr>
                      <w:b/>
                      <w:bCs/>
                    </w:rPr>
                    <w:t xml:space="preserve">beef-central-final-tally-2019?</w:t>
                  </w:r>
                  <w:r>
                    <w:t xml:space="preserve">;</w:t>
                  </w:r>
                  <w:r>
                    <w:t xml:space="preserve"> </w:t>
                  </w:r>
                  <w:r>
                    <w:rPr>
                      <w:b/>
                      <w:bCs/>
                    </w:rPr>
                    <w:t xml:space="preserve">deloitte-monsoon-trough-2019?</w:t>
                  </w:r>
                  <w:r>
                    <w:t xml:space="preserve">)</w:t>
                  </w:r>
                </w:p>
              </w:tc>
            </w:tr>
            <w:tr>
              <w:tc>
                <w:tcPr/>
                <w:p>
                  <w:pPr>
                    <w:pStyle w:val="Compact"/>
                    <w:jc w:val="center"/>
                  </w:pPr>
                  <w:r>
                    <w:t xml:space="preserve">2025</w:t>
                  </w:r>
                </w:p>
              </w:tc>
              <w:tc>
                <w:tcPr/>
                <w:p>
                  <w:pPr>
                    <w:pStyle w:val="Compact"/>
                    <w:jc w:val="center"/>
                  </w:pPr>
                  <w:r>
                    <w:t xml:space="preserve">Western QLD Floods (Mar)</w:t>
                  </w:r>
                </w:p>
              </w:tc>
              <w:tc>
                <w:tcPr/>
                <w:p>
                  <w:pPr>
                    <w:pStyle w:val="Compact"/>
                    <w:jc w:val="center"/>
                  </w:pPr>
                  <w:r>
                    <w:rPr>
                      <w:b/>
                      <w:bCs/>
                    </w:rPr>
                    <w:t xml:space="preserve">213,000 head</w:t>
                  </w:r>
                  <w:r>
                    <w:t xml:space="preserve"> </w:t>
                  </w:r>
                  <w:r>
                    <w:t xml:space="preserve">lost or perished (revised from initial 144,000)</w:t>
                  </w:r>
                </w:p>
              </w:tc>
              <w:tc>
                <w:tcPr/>
                <w:p>
                  <w:pPr>
                    <w:pStyle w:val="Compact"/>
                    <w:jc w:val="center"/>
                  </w:pPr>
                  <w:r>
                    <w:rPr>
                      <w:b/>
                      <w:bCs/>
                    </w:rPr>
                    <w:t xml:space="preserve">$432M</w:t>
                  </w:r>
                  <w:r>
                    <w:t xml:space="preserve"> </w:t>
                  </w:r>
                  <w:r>
                    <w:t xml:space="preserve">farmer losses ($348M stock losses)</w:t>
                  </w:r>
                </w:p>
              </w:tc>
              <w:tc>
                <w:tcPr/>
                <w:p>
                  <w:pPr>
                    <w:pStyle w:val="Compact"/>
                    <w:jc w:val="center"/>
                  </w:pPr>
                  <w:r>
                    <w:t xml:space="preserve">(</w:t>
                  </w:r>
                  <w:r>
                    <w:rPr>
                      <w:b/>
                      <w:bCs/>
                    </w:rPr>
                    <w:t xml:space="preserve">qld-country-life-flood-losses-2025?</w:t>
                  </w:r>
                  <w:r>
                    <w:t xml:space="preserve">)</w:t>
                  </w:r>
                </w:p>
              </w:tc>
            </w:tr>
          </w:tbl>
          <w:p>
            <w:pPr>
              <w:jc w:val="center"/>
            </w:pPr>
            <w:pPr>
              <w:jc w:val="start"/>
              <w:spacing w:before="200"/>
              <w:pStyle w:val="ImageCaption"/>
            </w:pPr>
            <w:r>
              <w:t xml:space="preserve">Table 1: Major livestock loss events in Queensland from natural disasters</w:t>
            </w:r>
          </w:p>
          <w:bookmarkEnd w:id="21"/>
        </w:tc>
      </w:tr>
    </w:tbl>
    <w:p>
      <w:pPr>
        <w:pStyle w:val="BodyText"/>
      </w:pPr>
      <w:r>
        <w:t xml:space="preserve">: Source: Compiled from Beef Central, Deloitte Access Economics, QRA, and Queensland Government reports.</w:t>
      </w:r>
    </w:p>
    <w:bookmarkStart w:id="22" w:name="the-2019-nq-monsoon-trough-in-detail"/>
    <w:p>
      <w:pPr>
        <w:pStyle w:val="Heading3"/>
      </w:pPr>
      <w:r>
        <w:t xml:space="preserve">The 2019 NQ Monsoon Trough in Detail</w:t>
      </w:r>
    </w:p>
    <w:p>
      <w:pPr>
        <w:pStyle w:val="FirstParagraph"/>
      </w:pPr>
      <w:r>
        <w:t xml:space="preserve">The February 2019 monsoon trough was the worst livestock loss event on record in Queensland</w:t>
      </w:r>
      <w:r>
        <w:t xml:space="preserve"> </w:t>
      </w:r>
      <w:r>
        <w:t xml:space="preserve">(</w:t>
      </w:r>
      <w:r>
        <w:rPr>
          <w:b/>
          <w:bCs/>
        </w:rPr>
        <w:t xml:space="preserve">beef-central-final-tally-2019?</w:t>
      </w:r>
      <w:r>
        <w:t xml:space="preserve">)</w:t>
      </w:r>
      <w:r>
        <w:t xml:space="preserve">:</w:t>
      </w:r>
    </w:p>
    <w:p>
      <w:pPr>
        <w:pStyle w:val="Compact"/>
        <w:numPr>
          <w:ilvl w:val="0"/>
          <w:numId w:val="1001"/>
        </w:numPr>
      </w:pPr>
      <w:r>
        <w:rPr>
          <w:b/>
          <w:bCs/>
        </w:rPr>
        <w:t xml:space="preserve">457,000 cattle</w:t>
      </w:r>
      <w:r>
        <w:t xml:space="preserve"> </w:t>
      </w:r>
      <w:r>
        <w:t xml:space="preserve">killed — an event without modern precedent</w:t>
      </w:r>
    </w:p>
    <w:p>
      <w:pPr>
        <w:pStyle w:val="Compact"/>
        <w:numPr>
          <w:ilvl w:val="0"/>
          <w:numId w:val="1001"/>
        </w:numPr>
      </w:pPr>
      <w:r>
        <w:rPr>
          <w:b/>
          <w:bCs/>
        </w:rPr>
        <w:t xml:space="preserve">22,000 km of fencing</w:t>
      </w:r>
      <w:r>
        <w:t xml:space="preserve"> </w:t>
      </w:r>
      <w:r>
        <w:t xml:space="preserve">destroyed</w:t>
      </w:r>
    </w:p>
    <w:p>
      <w:pPr>
        <w:pStyle w:val="Compact"/>
        <w:numPr>
          <w:ilvl w:val="0"/>
          <w:numId w:val="1001"/>
        </w:numPr>
      </w:pPr>
      <w:r>
        <w:rPr>
          <w:b/>
          <w:bCs/>
        </w:rPr>
        <w:t xml:space="preserve">29,000 km of farm roads</w:t>
      </w:r>
      <w:r>
        <w:t xml:space="preserve"> </w:t>
      </w:r>
      <w:r>
        <w:t xml:space="preserve">destroyed</w:t>
      </w:r>
    </w:p>
    <w:p>
      <w:pPr>
        <w:pStyle w:val="Compact"/>
        <w:numPr>
          <w:ilvl w:val="0"/>
          <w:numId w:val="1001"/>
        </w:numPr>
      </w:pPr>
      <w:r>
        <w:rPr>
          <w:b/>
          <w:bCs/>
        </w:rPr>
        <w:t xml:space="preserve">11.4 million hectares</w:t>
      </w:r>
      <w:r>
        <w:t xml:space="preserve"> </w:t>
      </w:r>
      <w:r>
        <w:t xml:space="preserve">affected</w:t>
      </w:r>
    </w:p>
    <w:p>
      <w:pPr>
        <w:pStyle w:val="Compact"/>
        <w:numPr>
          <w:ilvl w:val="0"/>
          <w:numId w:val="1001"/>
        </w:numPr>
      </w:pPr>
      <w:r>
        <w:t xml:space="preserve">AACo (Australian Agricultural Company) alone lost 43,000 head worth $47 million</w:t>
      </w:r>
    </w:p>
    <w:p>
      <w:pPr>
        <w:pStyle w:val="Compact"/>
        <w:numPr>
          <w:ilvl w:val="0"/>
          <w:numId w:val="1001"/>
        </w:numPr>
      </w:pPr>
      <w:r>
        <w:t xml:space="preserve">Many cattle had already been weakened by the preceding 2013–2019 drought</w:t>
      </w:r>
    </w:p>
    <w:p>
      <w:pPr>
        <w:pStyle w:val="Compact"/>
        <w:numPr>
          <w:ilvl w:val="0"/>
          <w:numId w:val="1001"/>
        </w:numPr>
      </w:pPr>
      <w:r>
        <w:t xml:space="preserve">Deloitte Access Economics assessed the total long-term social and economic cost at</w:t>
      </w:r>
      <w:r>
        <w:t xml:space="preserve"> </w:t>
      </w:r>
      <w:r>
        <w:rPr>
          <w:b/>
          <w:bCs/>
        </w:rPr>
        <w:t xml:space="preserve">$5.68 billion</w:t>
      </w:r>
      <w:r>
        <w:t xml:space="preserve"> </w:t>
      </w:r>
      <w:r>
        <w:t xml:space="preserve">(</w:t>
      </w:r>
      <w:r>
        <w:rPr>
          <w:b/>
          <w:bCs/>
        </w:rPr>
        <w:t xml:space="preserve">deloitte-monsoon-trough-2019?</w:t>
      </w:r>
      <w:r>
        <w:t xml:space="preserve">)</w:t>
      </w:r>
    </w:p>
    <w:bookmarkEnd w:id="22"/>
    <w:bookmarkStart w:id="23" w:name="the-2025-western-qld-floods"/>
    <w:p>
      <w:pPr>
        <w:pStyle w:val="Heading3"/>
      </w:pPr>
      <w:r>
        <w:t xml:space="preserve">The 2025 Western QLD Floods</w:t>
      </w:r>
    </w:p>
    <w:p>
      <w:pPr>
        <w:pStyle w:val="FirstParagraph"/>
      </w:pPr>
      <w:r>
        <w:t xml:space="preserve">The March 2025 surface trough flooding produced the second-largest livestock loss event in recent history</w:t>
      </w:r>
      <w:r>
        <w:t xml:space="preserve"> </w:t>
      </w:r>
      <w:r>
        <w:t xml:space="preserve">(</w:t>
      </w:r>
      <w:r>
        <w:rPr>
          <w:b/>
          <w:bCs/>
        </w:rPr>
        <w:t xml:space="preserve">qld-country-life-flood-losses-2025?</w:t>
      </w:r>
      <w:r>
        <w:t xml:space="preserve">;</w:t>
      </w:r>
      <w:r>
        <w:t xml:space="preserve"> </w:t>
      </w:r>
      <w:r>
        <w:rPr>
          <w:b/>
          <w:bCs/>
        </w:rPr>
        <w:t xml:space="preserve">sheep-central-flood-losses-2025?</w:t>
      </w:r>
      <w:r>
        <w:t xml:space="preserve">)</w:t>
      </w:r>
      <w:r>
        <w:t xml:space="preserve">:</w:t>
      </w:r>
    </w:p>
    <w:p>
      <w:pPr>
        <w:pStyle w:val="Compact"/>
        <w:numPr>
          <w:ilvl w:val="0"/>
          <w:numId w:val="1002"/>
        </w:numPr>
      </w:pPr>
      <w:r>
        <w:rPr>
          <w:b/>
          <w:bCs/>
        </w:rPr>
        <w:t xml:space="preserve">213,000 head</w:t>
      </w:r>
      <w:r>
        <w:t xml:space="preserve"> </w:t>
      </w:r>
      <w:r>
        <w:t xml:space="preserve">of livestock lost (revised upward from initial 144,000)</w:t>
      </w:r>
    </w:p>
    <w:p>
      <w:pPr>
        <w:pStyle w:val="Compact"/>
        <w:numPr>
          <w:ilvl w:val="0"/>
          <w:numId w:val="1002"/>
        </w:numPr>
      </w:pPr>
      <w:r>
        <w:rPr>
          <w:b/>
          <w:bCs/>
        </w:rPr>
        <w:t xml:space="preserve">8,500 km of exclusion fencing</w:t>
      </w:r>
      <w:r>
        <w:t xml:space="preserve"> </w:t>
      </w:r>
      <w:r>
        <w:t xml:space="preserve">damaged</w:t>
      </w:r>
    </w:p>
    <w:p>
      <w:pPr>
        <w:pStyle w:val="Compact"/>
        <w:numPr>
          <w:ilvl w:val="0"/>
          <w:numId w:val="1002"/>
        </w:numPr>
      </w:pPr>
      <w:r>
        <w:rPr>
          <w:b/>
          <w:bCs/>
        </w:rPr>
        <w:t xml:space="preserve">12,000 km of internal fencing</w:t>
      </w:r>
      <w:r>
        <w:t xml:space="preserve"> </w:t>
      </w:r>
      <w:r>
        <w:t xml:space="preserve">damaged</w:t>
      </w:r>
    </w:p>
    <w:p>
      <w:pPr>
        <w:pStyle w:val="Compact"/>
        <w:numPr>
          <w:ilvl w:val="0"/>
          <w:numId w:val="1002"/>
        </w:numPr>
      </w:pPr>
      <w:r>
        <w:t xml:space="preserve">Estimated farmer losses of</w:t>
      </w:r>
      <w:r>
        <w:t xml:space="preserve"> </w:t>
      </w:r>
      <w:r>
        <w:rPr>
          <w:b/>
          <w:bCs/>
        </w:rPr>
        <w:t xml:space="preserve">$432 million</w:t>
      </w:r>
      <w:r>
        <w:t xml:space="preserve"> </w:t>
      </w:r>
      <w:r>
        <w:t xml:space="preserve">($348 million in stock losses)</w:t>
      </w:r>
    </w:p>
    <w:p>
      <w:pPr>
        <w:pStyle w:val="Compact"/>
        <w:numPr>
          <w:ilvl w:val="0"/>
          <w:numId w:val="1002"/>
        </w:numPr>
      </w:pPr>
      <w:r>
        <w:t xml:space="preserve">Government committed</w:t>
      </w:r>
      <w:r>
        <w:t xml:space="preserve"> </w:t>
      </w:r>
      <w:r>
        <w:rPr>
          <w:b/>
          <w:bCs/>
        </w:rPr>
        <w:t xml:space="preserve">$160 million</w:t>
      </w:r>
      <w:r>
        <w:t xml:space="preserve"> </w:t>
      </w:r>
      <w:r>
        <w:t xml:space="preserve">in recovery funding including a</w:t>
      </w:r>
      <w:r>
        <w:t xml:space="preserve"> </w:t>
      </w:r>
      <w:r>
        <w:rPr>
          <w:b/>
          <w:bCs/>
        </w:rPr>
        <w:t xml:space="preserve">$105 million</w:t>
      </w:r>
      <w:r>
        <w:t xml:space="preserve"> </w:t>
      </w:r>
      <w:r>
        <w:t xml:space="preserve">Exclusion Fence Restitution Program</w:t>
      </w:r>
      <w:r>
        <w:t xml:space="preserve"> </w:t>
      </w:r>
      <w:r>
        <w:t xml:space="preserve">(</w:t>
      </w:r>
      <w:r>
        <w:rPr>
          <w:b/>
          <w:bCs/>
        </w:rPr>
        <w:t xml:space="preserve">qld-govt-exclusion-fence-2025?</w:t>
      </w:r>
      <w:r>
        <w:t xml:space="preserve">)</w:t>
      </w:r>
    </w:p>
    <w:p>
      <w:r>
        <w:pict>
          <v:rect style="width:0;height:1.5pt" o:hralign="center" o:hrstd="t" o:hr="t"/>
        </w:pict>
      </w:r>
    </w:p>
    <w:bookmarkEnd w:id="23"/>
    <w:bookmarkEnd w:id="24"/>
    <w:bookmarkStart w:id="29" w:name="fencing-costs-and-damage"/>
    <w:p>
      <w:pPr>
        <w:pStyle w:val="Heading2"/>
      </w:pPr>
      <w:r>
        <w:t xml:space="preserve">Fencing Costs and Damage</w:t>
      </w:r>
    </w:p>
    <w:bookmarkStart w:id="26" w:name="cost-escalation"/>
    <w:p>
      <w:pPr>
        <w:pStyle w:val="Heading3"/>
      </w:pPr>
      <w:r>
        <w:t xml:space="preserve">Cost Escalation</w:t>
      </w:r>
    </w:p>
    <w:p>
      <w:pPr>
        <w:pStyle w:val="FirstParagraph"/>
      </w:pPr>
      <w:r>
        <w:t xml:space="preserve">Fencing costs have roughly tripled over the past decade</w:t>
      </w:r>
      <w:r>
        <w:t xml:space="preserve"> </w:t>
      </w:r>
      <w:r>
        <w:t xml:space="preserve">(</w:t>
      </w:r>
      <w:r>
        <w:rPr>
          <w:b/>
          <w:bCs/>
        </w:rPr>
        <w:t xml:space="preserve">qld-country-life-fencing-2025?</w:t>
      </w:r>
      <w:r>
        <w:t xml:space="preserve">)</w:t>
      </w:r>
      <w:r>
        <w:t xml:space="preserve">:</w:t>
      </w:r>
    </w:p>
    <w:tbl>
      <w:tblPr>
        <w:tblStyle w:val="Table"/>
        <w:tblW w:type="pct" w:w="5000"/>
        <w:tblLayout w:type="fixed"/>
        <w:tblLook w:firstRow="0" w:lastRow="0" w:firstColumn="0" w:lastColumn="0" w:noHBand="0" w:noVBand="0" w:val="0000"/>
      </w:tblPr>
      <w:tblGrid>
        <w:gridCol w:w="7920"/>
      </w:tblGrid>
      <w:tr>
        <w:tc>
          <w:tcPr/>
          <w:bookmarkStart w:id="25" w:name="tbl-fencing-costs"/>
          <w:tbl>
            <w:tblPr>
              <w:tblStyle w:val="Table"/>
              <w:tblW w:type="pct" w:w="5000"/>
              <w:tblLayout w:type="fixed"/>
              <w:tblLook w:firstRow="1" w:lastRow="0" w:firstColumn="0" w:lastColumn="0" w:noHBand="0" w:noVBand="0" w:val="0020"/>
            </w:tblPr>
            <w:tblGrid>
              <w:gridCol w:w="1320"/>
              <w:gridCol w:w="5445"/>
              <w:gridCol w:w="1155"/>
            </w:tblGrid>
            <w:tr>
              <w:trPr>
                <w:tblHeader w:val="on"/>
              </w:trPr>
              <w:tc>
                <w:tcPr/>
                <w:p>
                  <w:pPr>
                    <w:pStyle w:val="Compact"/>
                    <w:jc w:val="center"/>
                  </w:pPr>
                  <w:r>
                    <w:t xml:space="preserve">Period</w:t>
                  </w:r>
                </w:p>
              </w:tc>
              <w:tc>
                <w:tcPr/>
                <w:p>
                  <w:pPr>
                    <w:pStyle w:val="Compact"/>
                    <w:jc w:val="center"/>
                  </w:pPr>
                  <w:r>
                    <w:t xml:space="preserve">Cost per km (exclusion fencing)</w:t>
                  </w:r>
                </w:p>
              </w:tc>
              <w:tc>
                <w:tcPr/>
                <w:p>
                  <w:pPr>
                    <w:pStyle w:val="Compact"/>
                    <w:jc w:val="center"/>
                  </w:pPr>
                  <w:r>
                    <w:t xml:space="preserve">Notes</w:t>
                  </w:r>
                </w:p>
              </w:tc>
            </w:tr>
            <w:tr>
              <w:tc>
                <w:tcPr/>
                <w:p>
                  <w:pPr>
                    <w:pStyle w:val="Compact"/>
                    <w:jc w:val="center"/>
                  </w:pPr>
                  <w:r>
                    <w:t xml:space="preserve">2015–2020</w:t>
                  </w:r>
                </w:p>
              </w:tc>
              <w:tc>
                <w:tcPr/>
                <w:p>
                  <w:pPr>
                    <w:pStyle w:val="Compact"/>
                    <w:jc w:val="center"/>
                  </w:pPr>
                  <w:r>
                    <w:t xml:space="preserve">$5,000–$7,000/km</w:t>
                  </w:r>
                </w:p>
              </w:tc>
              <w:tc>
                <w:tcPr/>
                <w:p>
                  <w:pPr>
                    <w:pStyle w:val="Compact"/>
                    <w:jc w:val="center"/>
                  </w:pPr>
                  <w:r>
                    <w:t xml:space="preserve">Pre-inflation baseline</w:t>
                  </w:r>
                </w:p>
              </w:tc>
            </w:tr>
            <w:tr>
              <w:tc>
                <w:tcPr/>
                <w:p>
                  <w:pPr>
                    <w:pStyle w:val="Compact"/>
                    <w:jc w:val="center"/>
                  </w:pPr>
                  <w:r>
                    <w:t xml:space="preserve">2024–2025</w:t>
                  </w:r>
                </w:p>
              </w:tc>
              <w:tc>
                <w:tcPr/>
                <w:p>
                  <w:pPr>
                    <w:pStyle w:val="Compact"/>
                    <w:jc w:val="center"/>
                  </w:pPr>
                  <w:r>
                    <w:rPr>
                      <w:b/>
                      <w:bCs/>
                    </w:rPr>
                    <w:t xml:space="preserve">$15,000–$20,000/km</w:t>
                  </w:r>
                </w:p>
              </w:tc>
              <w:tc>
                <w:tcPr/>
                <w:p>
                  <w:pPr>
                    <w:pStyle w:val="Compact"/>
                    <w:jc w:val="center"/>
                  </w:pPr>
                  <w:r>
                    <w:t xml:space="preserve">Post-COVID material costs, labour shortages</w:t>
                  </w:r>
                </w:p>
              </w:tc>
            </w:tr>
          </w:tbl>
          <w:p>
            <w:pPr>
              <w:jc w:val="center"/>
            </w:pPr>
            <w:pPr>
              <w:jc w:val="start"/>
              <w:spacing w:before="200"/>
              <w:pStyle w:val="ImageCaption"/>
            </w:pPr>
            <w:r>
              <w:t xml:space="preserve">Table 2: Exclusion fencing cost per kilometre, Queensland</w:t>
            </w:r>
          </w:p>
          <w:bookmarkEnd w:id="25"/>
        </w:tc>
      </w:tr>
    </w:tbl>
    <w:p>
      <w:pPr>
        <w:pStyle w:val="BodyText"/>
      </w:pPr>
      <w:r>
        <w:t xml:space="preserve">: Source: Queensland Country Life and AgForce reports.</w:t>
      </w:r>
    </w:p>
    <w:bookmarkEnd w:id="26"/>
    <w:bookmarkStart w:id="27" w:name="queensland-cluster-fencing-program"/>
    <w:p>
      <w:pPr>
        <w:pStyle w:val="Heading3"/>
      </w:pPr>
      <w:r>
        <w:t xml:space="preserve">Queensland Cluster Fencing Program</w:t>
      </w:r>
    </w:p>
    <w:p>
      <w:pPr>
        <w:pStyle w:val="FirstParagraph"/>
      </w:pPr>
      <w:r>
        <w:t xml:space="preserve">The Queensland Government’s cluster fencing program has been a major investment</w:t>
      </w:r>
      <w:r>
        <w:t xml:space="preserve"> </w:t>
      </w:r>
      <w:r>
        <w:t xml:space="preserve">(</w:t>
      </w:r>
      <w:r>
        <w:rPr>
          <w:b/>
          <w:bCs/>
        </w:rPr>
        <w:t xml:space="preserve">qld-govt-cluster-fencing?</w:t>
      </w:r>
      <w:r>
        <w:t xml:space="preserve">)</w:t>
      </w:r>
      <w:r>
        <w:t xml:space="preserve">:</w:t>
      </w:r>
    </w:p>
    <w:p>
      <w:pPr>
        <w:pStyle w:val="Compact"/>
        <w:numPr>
          <w:ilvl w:val="0"/>
          <w:numId w:val="1003"/>
        </w:numPr>
      </w:pPr>
      <w:r>
        <w:t xml:space="preserve">Over</w:t>
      </w:r>
      <w:r>
        <w:t xml:space="preserve"> </w:t>
      </w:r>
      <w:r>
        <w:rPr>
          <w:b/>
          <w:bCs/>
        </w:rPr>
        <w:t xml:space="preserve">$91 million</w:t>
      </w:r>
      <w:r>
        <w:t xml:space="preserve"> </w:t>
      </w:r>
      <w:r>
        <w:t xml:space="preserve">invested in</w:t>
      </w:r>
      <w:r>
        <w:t xml:space="preserve"> </w:t>
      </w:r>
      <w:r>
        <w:rPr>
          <w:b/>
          <w:bCs/>
        </w:rPr>
        <w:t xml:space="preserve">9,400+ km</w:t>
      </w:r>
      <w:r>
        <w:t xml:space="preserve"> </w:t>
      </w:r>
      <w:r>
        <w:t xml:space="preserve">of cluster fencing</w:t>
      </w:r>
    </w:p>
    <w:p>
      <w:pPr>
        <w:pStyle w:val="Compact"/>
        <w:numPr>
          <w:ilvl w:val="0"/>
          <w:numId w:val="1003"/>
        </w:numPr>
      </w:pPr>
      <w:r>
        <w:t xml:space="preserve">Designed to protect livestock from wild dogs and manage grazing</w:t>
      </w:r>
    </w:p>
    <w:p>
      <w:pPr>
        <w:pStyle w:val="Compact"/>
        <w:numPr>
          <w:ilvl w:val="0"/>
          <w:numId w:val="1003"/>
        </w:numPr>
      </w:pPr>
      <w:r>
        <w:t xml:space="preserve">A significant portion was</w:t>
      </w:r>
      <w:r>
        <w:t xml:space="preserve"> </w:t>
      </w:r>
      <w:r>
        <w:rPr>
          <w:b/>
          <w:bCs/>
        </w:rPr>
        <w:t xml:space="preserve">damaged or destroyed</w:t>
      </w:r>
      <w:r>
        <w:t xml:space="preserve"> </w:t>
      </w:r>
      <w:r>
        <w:t xml:space="preserve">in the 2025 western QLD floods</w:t>
      </w:r>
    </w:p>
    <w:p>
      <w:pPr>
        <w:pStyle w:val="Compact"/>
        <w:numPr>
          <w:ilvl w:val="0"/>
          <w:numId w:val="1003"/>
        </w:numPr>
      </w:pPr>
      <w:r>
        <w:t xml:space="preserve">The</w:t>
      </w:r>
      <w:r>
        <w:t xml:space="preserve"> </w:t>
      </w:r>
      <w:r>
        <w:rPr>
          <w:b/>
          <w:bCs/>
        </w:rPr>
        <w:t xml:space="preserve">$105 million Exclusion Fence Restitution Program</w:t>
      </w:r>
      <w:r>
        <w:t xml:space="preserve"> </w:t>
      </w:r>
      <w:r>
        <w:t xml:space="preserve">was established specifically to rebuild this infrastructure</w:t>
      </w:r>
      <w:r>
        <w:t xml:space="preserve"> </w:t>
      </w:r>
      <w:r>
        <w:t xml:space="preserve">(</w:t>
      </w:r>
      <w:r>
        <w:rPr>
          <w:b/>
          <w:bCs/>
        </w:rPr>
        <w:t xml:space="preserve">qld-govt-exclusion-fence-2025?</w:t>
      </w:r>
      <w:r>
        <w:t xml:space="preserve">)</w:t>
      </w:r>
    </w:p>
    <w:bookmarkEnd w:id="27"/>
    <w:bookmarkStart w:id="28" w:name="fencing-damage-by-event"/>
    <w:p>
      <w:pPr>
        <w:pStyle w:val="Heading3"/>
      </w:pPr>
      <w:r>
        <w:t xml:space="preserve">Fencing Damage by Event</w:t>
      </w:r>
    </w:p>
    <w:tbl>
      <w:tblPr>
        <w:tblStyle w:val="Table"/>
        <w:tblW w:type="pct" w:w="5000"/>
        <w:tblLayout w:type="fixed"/>
        <w:tblLook w:firstRow="1" w:lastRow="0" w:firstColumn="0" w:lastColumn="0" w:noHBand="0" w:noVBand="0" w:val="0020"/>
      </w:tblPr>
      <w:tblGrid>
        <w:gridCol w:w="1630"/>
        <w:gridCol w:w="4425"/>
        <w:gridCol w:w="1863"/>
      </w:tblGrid>
      <w:tr>
        <w:trPr>
          <w:tblHeader w:val="on"/>
        </w:trPr>
        <w:tc>
          <w:tcPr/>
          <w:p>
            <w:pPr>
              <w:pStyle w:val="Compact"/>
            </w:pPr>
            <w:r>
              <w:t xml:space="preserve">Event</w:t>
            </w:r>
          </w:p>
        </w:tc>
        <w:tc>
          <w:tcPr/>
          <w:p>
            <w:pPr>
              <w:pStyle w:val="Compact"/>
            </w:pPr>
            <w:r>
              <w:t xml:space="preserve">Fencing Destroyed</w:t>
            </w:r>
          </w:p>
        </w:tc>
        <w:tc>
          <w:tcPr/>
          <w:p>
            <w:pPr>
              <w:pStyle w:val="Compact"/>
            </w:pPr>
            <w:r>
              <w:t xml:space="preserve">Source</w:t>
            </w:r>
          </w:p>
        </w:tc>
      </w:tr>
      <w:tr>
        <w:tc>
          <w:tcPr/>
          <w:p>
            <w:pPr>
              <w:pStyle w:val="Compact"/>
            </w:pPr>
            <w:r>
              <w:t xml:space="preserve">2019 NQ Monsoon</w:t>
            </w:r>
          </w:p>
        </w:tc>
        <w:tc>
          <w:tcPr/>
          <w:p>
            <w:pPr>
              <w:pStyle w:val="Compact"/>
            </w:pPr>
            <w:r>
              <w:rPr>
                <w:b/>
                <w:bCs/>
              </w:rPr>
              <w:t xml:space="preserve">22,000 km</w:t>
            </w:r>
            <w:r>
              <w:t xml:space="preserve"> </w:t>
            </w:r>
            <w:r>
              <w:t xml:space="preserve">fencing + 29,000 km farm roads</w:t>
            </w:r>
          </w:p>
        </w:tc>
        <w:tc>
          <w:tcPr/>
          <w:p>
            <w:pPr>
              <w:pStyle w:val="Compact"/>
            </w:pPr>
            <w:r>
              <w:t xml:space="preserve">(</w:t>
            </w:r>
            <w:r>
              <w:rPr>
                <w:b/>
                <w:bCs/>
              </w:rPr>
              <w:t xml:space="preserve">beef-central-final-tally-2019?</w:t>
            </w:r>
            <w:r>
              <w:t xml:space="preserve">)</w:t>
            </w:r>
          </w:p>
        </w:tc>
      </w:tr>
      <w:tr>
        <w:tc>
          <w:tcPr/>
          <w:p>
            <w:pPr>
              <w:pStyle w:val="Compact"/>
            </w:pPr>
            <w:r>
              <w:t xml:space="preserve">2025 Western QLD</w:t>
            </w:r>
          </w:p>
        </w:tc>
        <w:tc>
          <w:tcPr/>
          <w:p>
            <w:pPr>
              <w:pStyle w:val="Compact"/>
            </w:pPr>
            <w:r>
              <w:rPr>
                <w:b/>
                <w:bCs/>
              </w:rPr>
              <w:t xml:space="preserve">8,500 km</w:t>
            </w:r>
            <w:r>
              <w:t xml:space="preserve"> </w:t>
            </w:r>
            <w:r>
              <w:t xml:space="preserve">exclusion +</w:t>
            </w:r>
            <w:r>
              <w:t xml:space="preserve"> </w:t>
            </w:r>
            <w:r>
              <w:rPr>
                <w:b/>
                <w:bCs/>
              </w:rPr>
              <w:t xml:space="preserve">12,000 km</w:t>
            </w:r>
            <w:r>
              <w:t xml:space="preserve"> </w:t>
            </w:r>
            <w:r>
              <w:t xml:space="preserve">internal</w:t>
            </w:r>
          </w:p>
        </w:tc>
        <w:tc>
          <w:tcPr/>
          <w:p>
            <w:pPr>
              <w:pStyle w:val="Compact"/>
            </w:pPr>
            <w:r>
              <w:t xml:space="preserve">(</w:t>
            </w:r>
            <w:r>
              <w:rPr>
                <w:b/>
                <w:bCs/>
              </w:rPr>
              <w:t xml:space="preserve">qld-country-life-flood-losses-2025?</w:t>
            </w:r>
            <w:r>
              <w:t xml:space="preserve">)</w:t>
            </w:r>
          </w:p>
        </w:tc>
      </w:tr>
    </w:tbl>
    <w:p>
      <w:r>
        <w:pict>
          <v:rect style="width:0;height:1.5pt" o:hralign="center" o:hrstd="t" o:hr="t"/>
        </w:pict>
      </w:r>
    </w:p>
    <w:bookmarkEnd w:id="28"/>
    <w:bookmarkEnd w:id="29"/>
    <w:bookmarkStart w:id="34" w:name="the-drought-flood-cost-cycle"/>
    <w:p>
      <w:pPr>
        <w:pStyle w:val="Heading2"/>
      </w:pPr>
      <w:r>
        <w:t xml:space="preserve">The Drought-Flood Cost Cycle</w:t>
      </w:r>
    </w:p>
    <w:p>
      <w:pPr>
        <w:pStyle w:val="FirstParagraph"/>
      </w:pPr>
      <w:r>
        <w:t xml:space="preserve">The economic penalty of the drought-flood cycle is severe and well-documented. This is not a theoretical construct but an observed pattern with quantified costs:</w:t>
      </w:r>
    </w:p>
    <w:bookmarkStart w:id="31" w:name="evidence-the-20-25x-price-swing"/>
    <w:p>
      <w:pPr>
        <w:pStyle w:val="Heading3"/>
      </w:pPr>
      <w:r>
        <w:t xml:space="preserve">Evidence: The 20-25x Price Swing</w:t>
      </w:r>
    </w:p>
    <w:tbl>
      <w:tblPr>
        <w:tblStyle w:val="Table"/>
        <w:tblW w:type="pct" w:w="5000"/>
        <w:tblLayout w:type="fixed"/>
        <w:tblLook w:firstRow="0" w:lastRow="0" w:firstColumn="0" w:lastColumn="0" w:noHBand="0" w:noVBand="0" w:val="0000"/>
      </w:tblPr>
      <w:tblGrid>
        <w:gridCol w:w="7920"/>
      </w:tblGrid>
      <w:tr>
        <w:tc>
          <w:tcPr/>
          <w:bookmarkStart w:id="30" w:name="tbl-price-swing"/>
          <w:tbl>
            <w:tblPr>
              <w:tblStyle w:val="Table"/>
              <w:tblW w:type="pct" w:w="5000"/>
              <w:tblLayout w:type="fixed"/>
              <w:tblLook w:firstRow="1" w:lastRow="0" w:firstColumn="0" w:lastColumn="0" w:noHBand="0" w:noVBand="0" w:val="0020"/>
            </w:tblPr>
            <w:tblGrid>
              <w:gridCol w:w="1320"/>
              <w:gridCol w:w="1320"/>
              <w:gridCol w:w="3771"/>
              <w:gridCol w:w="1508"/>
            </w:tblGrid>
            <w:tr>
              <w:trPr>
                <w:tblHeader w:val="on"/>
              </w:trPr>
              <w:tc>
                <w:tcPr/>
                <w:p>
                  <w:pPr>
                    <w:pStyle w:val="Compact"/>
                    <w:jc w:val="center"/>
                  </w:pPr>
                  <w:r>
                    <w:t xml:space="preserve">Phase</w:t>
                  </w:r>
                </w:p>
              </w:tc>
              <w:tc>
                <w:tcPr/>
                <w:p>
                  <w:pPr>
                    <w:pStyle w:val="Compact"/>
                    <w:jc w:val="center"/>
                  </w:pPr>
                  <w:r>
                    <w:t xml:space="preserve">Price</w:t>
                  </w:r>
                </w:p>
              </w:tc>
              <w:tc>
                <w:tcPr/>
                <w:p>
                  <w:pPr>
                    <w:pStyle w:val="Compact"/>
                    <w:jc w:val="center"/>
                  </w:pPr>
                  <w:r>
                    <w:t xml:space="preserve">Per Head (approx.)</w:t>
                  </w:r>
                </w:p>
              </w:tc>
              <w:tc>
                <w:tcPr/>
                <w:p>
                  <w:pPr>
                    <w:pStyle w:val="Compact"/>
                    <w:jc w:val="center"/>
                  </w:pPr>
                  <w:r>
                    <w:t xml:space="preserve">Source</w:t>
                  </w:r>
                </w:p>
              </w:tc>
            </w:tr>
            <w:tr>
              <w:tc>
                <w:tcPr/>
                <w:p>
                  <w:pPr>
                    <w:pStyle w:val="Compact"/>
                    <w:jc w:val="center"/>
                  </w:pPr>
                  <w:r>
                    <w:t xml:space="preserve">Forced destocking (drought, 2019)</w:t>
                  </w:r>
                </w:p>
              </w:tc>
              <w:tc>
                <w:tcPr/>
                <w:p>
                  <w:pPr>
                    <w:pStyle w:val="Compact"/>
                    <w:jc w:val="center"/>
                  </w:pPr>
                  <w:r>
                    <w:t xml:space="preserve">~105c/kg</w:t>
                  </w:r>
                </w:p>
              </w:tc>
              <w:tc>
                <w:tcPr/>
                <w:p>
                  <w:pPr>
                    <w:pStyle w:val="Compact"/>
                    <w:jc w:val="center"/>
                  </w:pPr>
                  <w:r>
                    <w:rPr>
                      <w:b/>
                      <w:bCs/>
                    </w:rPr>
                    <w:t xml:space="preserve">~$68/head</w:t>
                  </w:r>
                </w:p>
              </w:tc>
              <w:tc>
                <w:tcPr/>
                <w:p>
                  <w:pPr>
                    <w:pStyle w:val="Compact"/>
                    <w:jc w:val="center"/>
                  </w:pPr>
                  <w:r>
                    <w:t xml:space="preserve">(</w:t>
                  </w:r>
                  <w:r>
                    <w:rPr>
                      <w:b/>
                      <w:bCs/>
                    </w:rPr>
                    <w:t xml:space="preserve">beef-central-drought-destocking-2019?</w:t>
                  </w:r>
                  <w:r>
                    <w:t xml:space="preserve">)</w:t>
                  </w:r>
                </w:p>
              </w:tc>
            </w:tr>
            <w:tr>
              <w:tc>
                <w:tcPr/>
                <w:p>
                  <w:pPr>
                    <w:pStyle w:val="Compact"/>
                    <w:jc w:val="center"/>
                  </w:pPr>
                  <w:r>
                    <w:t xml:space="preserve">Post-disaster restocking (2021)</w:t>
                  </w:r>
                </w:p>
              </w:tc>
              <w:tc>
                <w:tcPr/>
                <w:p>
                  <w:pPr>
                    <w:pStyle w:val="Compact"/>
                    <w:jc w:val="center"/>
                  </w:pPr>
                  <w:r>
                    <w:t xml:space="preserve">&gt;900c/kg</w:t>
                  </w:r>
                </w:p>
              </w:tc>
              <w:tc>
                <w:tcPr/>
                <w:p>
                  <w:pPr>
                    <w:pStyle w:val="Compact"/>
                    <w:jc w:val="center"/>
                  </w:pPr>
                  <w:r>
                    <w:rPr>
                      <w:b/>
                      <w:bCs/>
                    </w:rPr>
                    <w:t xml:space="preserve">$1,500+/head</w:t>
                  </w:r>
                </w:p>
              </w:tc>
              <w:tc>
                <w:tcPr/>
                <w:p>
                  <w:pPr>
                    <w:pStyle w:val="Compact"/>
                    <w:jc w:val="center"/>
                  </w:pPr>
                  <w:r>
                    <w:t xml:space="preserve">(</w:t>
                  </w:r>
                  <w:r>
                    <w:rPr>
                      <w:b/>
                      <w:bCs/>
                    </w:rPr>
                    <w:t xml:space="preserve">beef-central-restocking-2021?</w:t>
                  </w:r>
                  <w:r>
                    <w:t xml:space="preserve">)</w:t>
                  </w:r>
                </w:p>
              </w:tc>
            </w:tr>
            <w:tr>
              <w:tc>
                <w:tcPr/>
                <w:p>
                  <w:pPr>
                    <w:pStyle w:val="Compact"/>
                    <w:jc w:val="center"/>
                  </w:pPr>
                  <w:r>
                    <w:rPr>
                      <w:b/>
                      <w:bCs/>
                    </w:rPr>
                    <w:t xml:space="preserve">Price swing</w:t>
                  </w:r>
                </w:p>
              </w:tc>
              <w:tc>
                <w:tcPr/>
                <w:p>
                  <w:pPr>
                    <w:pStyle w:val="Compact"/>
                  </w:pPr>
                </w:p>
              </w:tc>
              <w:tc>
                <w:tcPr/>
                <w:p>
                  <w:pPr>
                    <w:pStyle w:val="Compact"/>
                    <w:jc w:val="center"/>
                  </w:pPr>
                  <w:r>
                    <w:rPr>
                      <w:b/>
                      <w:bCs/>
                    </w:rPr>
                    <w:t xml:space="preserve">~20-25x</w:t>
                  </w:r>
                </w:p>
              </w:tc>
              <w:tc>
                <w:tcPr/>
                <w:p>
                  <w:pPr>
                    <w:pStyle w:val="Compact"/>
                  </w:pPr>
                </w:p>
              </w:tc>
            </w:tr>
          </w:tbl>
          <w:p>
            <w:pPr>
              <w:jc w:val="center"/>
            </w:pPr>
            <w:pPr>
              <w:jc w:val="start"/>
              <w:spacing w:before="200"/>
              <w:pStyle w:val="ImageCaption"/>
            </w:pPr>
            <w:r>
              <w:t xml:space="preserve">Table 3: Cattle prices during forced destocking (drought) vs restocking (recovery)</w:t>
            </w:r>
          </w:p>
          <w:bookmarkEnd w:id="30"/>
        </w:tc>
      </w:tr>
    </w:tbl>
    <w:p>
      <w:pPr>
        <w:pStyle w:val="BodyText"/>
      </w:pPr>
      <w:r>
        <w:t xml:space="preserve">: Source: Beef Central market reports. The swing represents the cost penalty producers face from the drought-flood cycle.</w:t>
      </w:r>
    </w:p>
    <w:bookmarkEnd w:id="31"/>
    <w:bookmarkStart w:id="32" w:name="mechanism"/>
    <w:p>
      <w:pPr>
        <w:pStyle w:val="Heading3"/>
      </w:pPr>
      <w:r>
        <w:t xml:space="preserve">Mechanism</w:t>
      </w:r>
    </w:p>
    <w:p>
      <w:pPr>
        <w:numPr>
          <w:ilvl w:val="0"/>
          <w:numId w:val="1004"/>
        </w:numPr>
      </w:pPr>
      <w:r>
        <w:rPr>
          <w:b/>
          <w:bCs/>
        </w:rPr>
        <w:t xml:space="preserve">Drought phase</w:t>
      </w:r>
      <w:r>
        <w:t xml:space="preserve">: Producers forced to destock at depressed prices (oversupply, poor condition cattle, high feed costs). The national cattle herd fell to 24.6 million in 2020 — the lowest in 25 years</w:t>
      </w:r>
      <w:r>
        <w:t xml:space="preserve"> </w:t>
      </w:r>
      <w:r>
        <w:t xml:space="preserve">(</w:t>
      </w:r>
      <w:r>
        <w:rPr>
          <w:b/>
          <w:bCs/>
        </w:rPr>
        <w:t xml:space="preserve">abares-farm-survey-2020?</w:t>
      </w:r>
      <w:r>
        <w:t xml:space="preserve">)</w:t>
      </w:r>
      <w:r>
        <w:t xml:space="preserve">.</w:t>
      </w:r>
    </w:p>
    <w:p>
      <w:pPr>
        <w:numPr>
          <w:ilvl w:val="0"/>
          <w:numId w:val="1004"/>
        </w:numPr>
      </w:pPr>
      <w:r>
        <w:rPr>
          <w:b/>
          <w:bCs/>
        </w:rPr>
        <w:t xml:space="preserve">Flood/cyclone phase</w:t>
      </w:r>
      <w:r>
        <w:t xml:space="preserve">: Remaining drought-weakened cattle are killed by floodwaters, exposure, or bogging. The 2019 monsoon killed 457,000 head — many already weakened by 6 years of drought</w:t>
      </w:r>
      <w:r>
        <w:t xml:space="preserve"> </w:t>
      </w:r>
      <w:r>
        <w:t xml:space="preserve">(</w:t>
      </w:r>
      <w:r>
        <w:rPr>
          <w:b/>
          <w:bCs/>
        </w:rPr>
        <w:t xml:space="preserve">the-conversation-600000-cattle-2019?</w:t>
      </w:r>
      <w:r>
        <w:t xml:space="preserve">)</w:t>
      </w:r>
      <w:r>
        <w:t xml:space="preserve">.</w:t>
      </w:r>
    </w:p>
    <w:p>
      <w:pPr>
        <w:numPr>
          <w:ilvl w:val="0"/>
          <w:numId w:val="1004"/>
        </w:numPr>
      </w:pPr>
      <w:r>
        <w:rPr>
          <w:b/>
          <w:bCs/>
        </w:rPr>
        <w:t xml:space="preserve">Recovery phase</w:t>
      </w:r>
      <w:r>
        <w:t xml:space="preserve">: Producers must restock at inflated prices in a supply-constrained market. The 20-25x price swing between forced selling and buying back represents a catastrophic wealth transfer.</w:t>
      </w:r>
    </w:p>
    <w:bookmarkEnd w:id="32"/>
    <w:bookmarkStart w:id="33" w:name="X4d40301a8027bdf084c507e6addaecb8d55df7c"/>
    <w:p>
      <w:pPr>
        <w:pStyle w:val="Heading3"/>
      </w:pPr>
      <w:r>
        <w:t xml:space="preserve">Queensland Government Drought Support (2013–2020)</w:t>
      </w:r>
    </w:p>
    <w:p>
      <w:pPr>
        <w:pStyle w:val="FirstParagraph"/>
      </w:pPr>
      <w:r>
        <w:t xml:space="preserve">During the 2013–2020 drought period:</w:t>
      </w:r>
    </w:p>
    <w:p>
      <w:pPr>
        <w:pStyle w:val="Compact"/>
        <w:numPr>
          <w:ilvl w:val="0"/>
          <w:numId w:val="1005"/>
        </w:numPr>
      </w:pPr>
      <w:r>
        <w:t xml:space="preserve">Over</w:t>
      </w:r>
      <w:r>
        <w:t xml:space="preserve"> </w:t>
      </w:r>
      <w:r>
        <w:rPr>
          <w:b/>
          <w:bCs/>
        </w:rPr>
        <w:t xml:space="preserve">80% of Queensland</w:t>
      </w:r>
      <w:r>
        <w:t xml:space="preserve"> </w:t>
      </w:r>
      <w:r>
        <w:t xml:space="preserve">was drought-declared at peak (2015–2017)</w:t>
      </w:r>
      <w:r>
        <w:t xml:space="preserve"> </w:t>
      </w:r>
      <w:r>
        <w:t xml:space="preserve">(</w:t>
      </w:r>
      <w:r>
        <w:rPr>
          <w:b/>
          <w:bCs/>
        </w:rPr>
        <w:t xml:space="preserve">qld-soe-drought-declarations?</w:t>
      </w:r>
      <w:r>
        <w:t xml:space="preserve">)</w:t>
      </w:r>
    </w:p>
    <w:p>
      <w:pPr>
        <w:pStyle w:val="Compact"/>
        <w:numPr>
          <w:ilvl w:val="0"/>
          <w:numId w:val="1005"/>
        </w:numPr>
      </w:pPr>
      <w:r>
        <w:t xml:space="preserve">Queensland Government invested more than</w:t>
      </w:r>
      <w:r>
        <w:t xml:space="preserve"> </w:t>
      </w:r>
      <w:r>
        <w:rPr>
          <w:b/>
          <w:bCs/>
        </w:rPr>
        <w:t xml:space="preserve">$670 million</w:t>
      </w:r>
      <w:r>
        <w:t xml:space="preserve"> </w:t>
      </w:r>
      <w:r>
        <w:t xml:space="preserve">in drought support since 2013</w:t>
      </w:r>
      <w:r>
        <w:t xml:space="preserve"> </w:t>
      </w:r>
      <w:r>
        <w:t xml:space="preserve">(</w:t>
      </w:r>
      <w:r>
        <w:rPr>
          <w:b/>
          <w:bCs/>
        </w:rPr>
        <w:t xml:space="preserve">qrida-drought-support?</w:t>
      </w:r>
      <w:r>
        <w:t xml:space="preserve">)</w:t>
      </w:r>
    </w:p>
    <w:p>
      <w:pPr>
        <w:pStyle w:val="Compact"/>
        <w:numPr>
          <w:ilvl w:val="0"/>
          <w:numId w:val="1005"/>
        </w:numPr>
      </w:pPr>
      <w:r>
        <w:t xml:space="preserve">AgForce survey (Oct 2018):</w:t>
      </w:r>
      <w:r>
        <w:t xml:space="preserve"> </w:t>
      </w:r>
      <w:r>
        <w:rPr>
          <w:b/>
          <w:bCs/>
        </w:rPr>
        <w:t xml:space="preserve">50% of QLD farmers</w:t>
      </w:r>
      <w:r>
        <w:t xml:space="preserve"> </w:t>
      </w:r>
      <w:r>
        <w:t xml:space="preserve">lost more than half their annual income</w:t>
      </w:r>
      <w:r>
        <w:t xml:space="preserve"> </w:t>
      </w:r>
      <w:r>
        <w:t xml:space="preserve">(</w:t>
      </w:r>
      <w:r>
        <w:rPr>
          <w:b/>
          <w:bCs/>
        </w:rPr>
        <w:t xml:space="preserve">agforce-drought-survey-2018?</w:t>
      </w:r>
      <w:r>
        <w:t xml:space="preserve">)</w:t>
      </w:r>
    </w:p>
    <w:p>
      <w:r>
        <w:pict>
          <v:rect style="width:0;height:1.5pt" o:hralign="center" o:hrstd="t" o:hr="t"/>
        </w:pict>
      </w:r>
    </w:p>
    <w:bookmarkEnd w:id="33"/>
    <w:bookmarkEnd w:id="34"/>
    <w:bookmarkStart w:id="35" w:name="insurance-gap"/>
    <w:p>
      <w:pPr>
        <w:pStyle w:val="Heading2"/>
      </w:pPr>
      <w:r>
        <w:t xml:space="preserve">Insurance Gap</w:t>
      </w:r>
    </w:p>
    <w:p>
      <w:pPr>
        <w:pStyle w:val="FirstParagraph"/>
      </w:pPr>
      <w:r>
        <w:t xml:space="preserve">Insurance coverage for livestock in Queensland is virtually non-existent</w:t>
      </w:r>
      <w:r>
        <w:t xml:space="preserve"> </w:t>
      </w:r>
      <w:r>
        <w:t xml:space="preserve">(</w:t>
      </w:r>
      <w:r>
        <w:rPr>
          <w:b/>
          <w:bCs/>
        </w:rPr>
        <w:t xml:space="preserve">beef-central-insurance-2019?</w:t>
      </w:r>
      <w:r>
        <w:t xml:space="preserve">)</w:t>
      </w:r>
      <w:r>
        <w:t xml:space="preserve">:</w:t>
      </w:r>
    </w:p>
    <w:p>
      <w:pPr>
        <w:pStyle w:val="Compact"/>
        <w:numPr>
          <w:ilvl w:val="0"/>
          <w:numId w:val="1006"/>
        </w:numPr>
      </w:pPr>
      <w:r>
        <w:t xml:space="preserve">Only</w:t>
      </w:r>
      <w:r>
        <w:t xml:space="preserve"> </w:t>
      </w:r>
      <w:r>
        <w:rPr>
          <w:b/>
          <w:bCs/>
        </w:rPr>
        <w:t xml:space="preserve">1–2%</w:t>
      </w:r>
      <w:r>
        <w:t xml:space="preserve"> </w:t>
      </w:r>
      <w:r>
        <w:t xml:space="preserve">of Queensland agriculture is covered by insurance</w:t>
      </w:r>
    </w:p>
    <w:p>
      <w:pPr>
        <w:pStyle w:val="Compact"/>
        <w:numPr>
          <w:ilvl w:val="0"/>
          <w:numId w:val="1006"/>
        </w:numPr>
      </w:pPr>
      <w:r>
        <w:t xml:space="preserve">Livestock flood cover described as</w:t>
      </w:r>
      <w:r>
        <w:t xml:space="preserve"> </w:t>
      </w:r>
      <w:r>
        <w:rPr>
          <w:b/>
          <w:bCs/>
        </w:rPr>
        <w:t xml:space="preserve">“virtually non-existent”</w:t>
      </w:r>
      <w:r>
        <w:t xml:space="preserve"> </w:t>
      </w:r>
      <w:r>
        <w:t xml:space="preserve">and</w:t>
      </w:r>
      <w:r>
        <w:t xml:space="preserve"> </w:t>
      </w:r>
      <w:r>
        <w:rPr>
          <w:b/>
          <w:bCs/>
        </w:rPr>
        <w:t xml:space="preserve">“uncommercial”</w:t>
      </w:r>
    </w:p>
    <w:p>
      <w:pPr>
        <w:pStyle w:val="Compact"/>
        <w:numPr>
          <w:ilvl w:val="0"/>
          <w:numId w:val="1006"/>
        </w:numPr>
      </w:pPr>
      <w:r>
        <w:t xml:space="preserve">Only</w:t>
      </w:r>
      <w:r>
        <w:t xml:space="preserve"> </w:t>
      </w:r>
      <w:r>
        <w:rPr>
          <w:b/>
          <w:bCs/>
        </w:rPr>
        <w:t xml:space="preserve">one insurer</w:t>
      </w:r>
      <w:r>
        <w:t xml:space="preserve"> </w:t>
      </w:r>
      <w:r>
        <w:t xml:space="preserve">would even quote on livestock flood coverage</w:t>
      </w:r>
    </w:p>
    <w:p>
      <w:pPr>
        <w:pStyle w:val="Compact"/>
        <w:numPr>
          <w:ilvl w:val="0"/>
          <w:numId w:val="1006"/>
        </w:numPr>
      </w:pPr>
      <w:r>
        <w:t xml:space="preserve">All losses fall on</w:t>
      </w:r>
      <w:r>
        <w:t xml:space="preserve"> </w:t>
      </w:r>
      <w:r>
        <w:rPr>
          <w:b/>
          <w:bCs/>
        </w:rPr>
        <w:t xml:space="preserve">producers and taxpayers</w:t>
      </w:r>
    </w:p>
    <w:p>
      <w:pPr>
        <w:pStyle w:val="Compact"/>
        <w:numPr>
          <w:ilvl w:val="0"/>
          <w:numId w:val="1006"/>
        </w:numPr>
      </w:pPr>
      <w:r>
        <w:t xml:space="preserve">QRIDA provides primary producer recovery grants of up to</w:t>
      </w:r>
      <w:r>
        <w:t xml:space="preserve"> </w:t>
      </w:r>
      <w:r>
        <w:rPr>
          <w:b/>
          <w:bCs/>
        </w:rPr>
        <w:t xml:space="preserve">$75,000</w:t>
      </w:r>
      <w:r>
        <w:t xml:space="preserve"> </w:t>
      </w:r>
      <w:r>
        <w:t xml:space="preserve">per enterprise — typically far below actual damage costs</w:t>
      </w:r>
      <w:r>
        <w:t xml:space="preserve"> </w:t>
      </w:r>
      <w:r>
        <w:t xml:space="preserve">(</w:t>
      </w:r>
      <w:r>
        <w:rPr>
          <w:b/>
          <w:bCs/>
        </w:rPr>
        <w:t xml:space="preserve">business-qld-recovery-grants-2025?</w:t>
      </w:r>
      <w:r>
        <w:t xml:space="preserve">)</w:t>
      </w:r>
    </w:p>
    <w:p>
      <w:pPr>
        <w:pStyle w:val="FirstParagraph"/>
      </w:pPr>
      <w:r>
        <w:t xml:space="preserve">This means that the full cost of livestock and fencing losses from floods is borne almost entirely by individual producers (uninsured losses) and the public (government grants and recovery spending), with negligible risk transfer to the insurance sector.</w:t>
      </w:r>
    </w:p>
    <w:p>
      <w:r>
        <w:pict>
          <v:rect style="width:0;height:1.5pt" o:hralign="center" o:hrstd="t" o:hr="t"/>
        </w:pict>
      </w:r>
    </w:p>
    <w:bookmarkEnd w:id="35"/>
    <w:bookmarkStart w:id="37" w:name="qrida-drought-and-disaster-assistance"/>
    <w:p>
      <w:pPr>
        <w:pStyle w:val="Heading2"/>
      </w:pPr>
      <w:r>
        <w:t xml:space="preserve">QRIDA Drought and Disaster Assistance</w:t>
      </w:r>
    </w:p>
    <w:tbl>
      <w:tblPr>
        <w:tblStyle w:val="Table"/>
        <w:tblW w:type="pct" w:w="5000"/>
        <w:tblLayout w:type="fixed"/>
        <w:tblLook w:firstRow="0" w:lastRow="0" w:firstColumn="0" w:lastColumn="0" w:noHBand="0" w:noVBand="0" w:val="0000"/>
      </w:tblPr>
      <w:tblGrid>
        <w:gridCol w:w="7920"/>
      </w:tblGrid>
      <w:tr>
        <w:tc>
          <w:tcPr/>
          <w:bookmarkStart w:id="36" w:name="tbl-qrida-programs"/>
          <w:tbl>
            <w:tblPr>
              <w:tblStyle w:val="Table"/>
              <w:tblW w:type="pct" w:w="5000"/>
              <w:tblLayout w:type="fixed"/>
              <w:tblLook w:firstRow="1" w:lastRow="0" w:firstColumn="0" w:lastColumn="0" w:noHBand="0" w:noVBand="0" w:val="0020"/>
            </w:tblPr>
            <w:tblGrid>
              <w:gridCol w:w="2227"/>
              <w:gridCol w:w="3465"/>
              <w:gridCol w:w="2227"/>
            </w:tblGrid>
            <w:tr>
              <w:trPr>
                <w:tblHeader w:val="on"/>
              </w:trPr>
              <w:tc>
                <w:tcPr/>
                <w:p>
                  <w:pPr>
                    <w:pStyle w:val="Compact"/>
                    <w:jc w:val="center"/>
                  </w:pPr>
                  <w:r>
                    <w:t xml:space="preserve">Program</w:t>
                  </w:r>
                </w:p>
              </w:tc>
              <w:tc>
                <w:tcPr/>
                <w:p>
                  <w:pPr>
                    <w:pStyle w:val="Compact"/>
                    <w:jc w:val="center"/>
                  </w:pPr>
                  <w:r>
                    <w:t xml:space="preserve">Maximum Grant</w:t>
                  </w:r>
                </w:p>
              </w:tc>
              <w:tc>
                <w:tcPr/>
                <w:p>
                  <w:pPr>
                    <w:pStyle w:val="Compact"/>
                    <w:jc w:val="center"/>
                  </w:pPr>
                  <w:r>
                    <w:t xml:space="preserve">Purpose</w:t>
                  </w:r>
                </w:p>
              </w:tc>
            </w:tr>
            <w:tr>
              <w:tc>
                <w:tcPr/>
                <w:p>
                  <w:pPr>
                    <w:pStyle w:val="Compact"/>
                    <w:jc w:val="center"/>
                  </w:pPr>
                  <w:r>
                    <w:t xml:space="preserve">Exceptional Disaster Assistance Recovery Grants</w:t>
                  </w:r>
                </w:p>
              </w:tc>
              <w:tc>
                <w:tcPr/>
                <w:p>
                  <w:pPr>
                    <w:pStyle w:val="Compact"/>
                    <w:jc w:val="center"/>
                  </w:pPr>
                  <w:r>
                    <w:t xml:space="preserve">$75,000</w:t>
                  </w:r>
                </w:p>
              </w:tc>
              <w:tc>
                <w:tcPr/>
                <w:p>
                  <w:pPr>
                    <w:pStyle w:val="Compact"/>
                    <w:jc w:val="center"/>
                  </w:pPr>
                  <w:r>
                    <w:t xml:space="preserve">Infrastructure repair, restocking</w:t>
                  </w:r>
                </w:p>
              </w:tc>
            </w:tr>
            <w:tr>
              <w:tc>
                <w:tcPr/>
                <w:p>
                  <w:pPr>
                    <w:pStyle w:val="Compact"/>
                    <w:jc w:val="center"/>
                  </w:pPr>
                  <w:r>
                    <w:t xml:space="preserve">Drought Relief Assistance Scheme</w:t>
                  </w:r>
                </w:p>
              </w:tc>
              <w:tc>
                <w:tcPr/>
                <w:p>
                  <w:pPr>
                    <w:pStyle w:val="Compact"/>
                    <w:jc w:val="center"/>
                  </w:pPr>
                  <w:r>
                    <w:t xml:space="preserve">Freight subsidies</w:t>
                  </w:r>
                </w:p>
              </w:tc>
              <w:tc>
                <w:tcPr/>
                <w:p>
                  <w:pPr>
                    <w:pStyle w:val="Compact"/>
                    <w:jc w:val="center"/>
                  </w:pPr>
                  <w:r>
                    <w:t xml:space="preserve">Destocking/restocking transport</w:t>
                  </w:r>
                </w:p>
              </w:tc>
            </w:tr>
            <w:tr>
              <w:tc>
                <w:tcPr/>
                <w:p>
                  <w:pPr>
                    <w:pStyle w:val="Compact"/>
                    <w:jc w:val="center"/>
                  </w:pPr>
                  <w:r>
                    <w:t xml:space="preserve">Emergency Water Infrastructure Rebate</w:t>
                  </w:r>
                </w:p>
              </w:tc>
              <w:tc>
                <w:tcPr/>
                <w:p>
                  <w:pPr>
                    <w:pStyle w:val="Compact"/>
                    <w:jc w:val="center"/>
                  </w:pPr>
                  <w:r>
                    <w:t xml:space="preserve">$50,000</w:t>
                  </w:r>
                </w:p>
              </w:tc>
              <w:tc>
                <w:tcPr/>
                <w:p>
                  <w:pPr>
                    <w:pStyle w:val="Compact"/>
                    <w:jc w:val="center"/>
                  </w:pPr>
                  <w:r>
                    <w:t xml:space="preserve">Drought water supply</w:t>
                  </w:r>
                </w:p>
              </w:tc>
            </w:tr>
            <w:tr>
              <w:tc>
                <w:tcPr/>
                <w:p>
                  <w:pPr>
                    <w:pStyle w:val="Compact"/>
                    <w:jc w:val="center"/>
                  </w:pPr>
                  <w:r>
                    <w:t xml:space="preserve">Exclusion Fence Restitution Program (2025)</w:t>
                  </w:r>
                </w:p>
              </w:tc>
              <w:tc>
                <w:tcPr/>
                <w:p>
                  <w:pPr>
                    <w:pStyle w:val="Compact"/>
                    <w:jc w:val="center"/>
                  </w:pPr>
                  <w:r>
                    <w:t xml:space="preserve">Part of $105M</w:t>
                  </w:r>
                </w:p>
              </w:tc>
              <w:tc>
                <w:tcPr/>
                <w:p>
                  <w:pPr>
                    <w:pStyle w:val="Compact"/>
                    <w:jc w:val="center"/>
                  </w:pPr>
                  <w:r>
                    <w:t xml:space="preserve">Rebuild flood-damaged cluster fencing</w:t>
                  </w:r>
                </w:p>
              </w:tc>
            </w:tr>
          </w:tbl>
          <w:p>
            <w:pPr>
              <w:jc w:val="center"/>
            </w:pPr>
            <w:pPr>
              <w:jc w:val="start"/>
              <w:spacing w:before="200"/>
              <w:pStyle w:val="ImageCaption"/>
            </w:pPr>
            <w:r>
              <w:t xml:space="preserve">Table 4: Key QRIDA programs for livestock and fencing recovery</w:t>
            </w:r>
          </w:p>
          <w:bookmarkEnd w:id="36"/>
        </w:tc>
      </w:tr>
    </w:tbl>
    <w:p>
      <w:pPr>
        <w:pStyle w:val="BodyText"/>
      </w:pPr>
      <w:r>
        <w:t xml:space="preserve">: Source: QRIDA program guidelines.</w:t>
      </w:r>
    </w:p>
    <w:p>
      <w:r>
        <w:pict>
          <v:rect style="width:0;height:1.5pt" o:hralign="center" o:hrstd="t" o:hr="t"/>
        </w:pict>
      </w:r>
    </w:p>
    <w:bookmarkEnd w:id="37"/>
    <w:bookmarkStart w:id="38" w:name="trend-rising-costs"/>
    <w:p>
      <w:pPr>
        <w:pStyle w:val="Heading2"/>
      </w:pPr>
      <w:r>
        <w:t xml:space="preserve">Trend: Rising Costs</w:t>
      </w:r>
    </w:p>
    <w:p>
      <w:pPr>
        <w:pStyle w:val="Compact"/>
        <w:numPr>
          <w:ilvl w:val="0"/>
          <w:numId w:val="1007"/>
        </w:numPr>
      </w:pPr>
      <w:r>
        <w:rPr>
          <w:b/>
          <w:bCs/>
        </w:rPr>
        <w:t xml:space="preserve">Increasing disaster frequency</w:t>
      </w:r>
      <w:r>
        <w:t xml:space="preserve">: QRA activated DRFA in 73 of 77 LGAs in 2024–25</w:t>
      </w:r>
      <w:r>
        <w:t xml:space="preserve"> </w:t>
      </w:r>
      <w:r>
        <w:t xml:space="preserve">(</w:t>
      </w:r>
      <w:r>
        <w:rPr>
          <w:b/>
          <w:bCs/>
        </w:rPr>
        <w:t xml:space="preserve">qra-annual-report-2024-25?</w:t>
      </w:r>
      <w:r>
        <w:t xml:space="preserve">)</w:t>
      </w:r>
    </w:p>
    <w:p>
      <w:pPr>
        <w:pStyle w:val="Compact"/>
        <w:numPr>
          <w:ilvl w:val="0"/>
          <w:numId w:val="1007"/>
        </w:numPr>
      </w:pPr>
      <w:r>
        <w:rPr>
          <w:b/>
          <w:bCs/>
        </w:rPr>
        <w:t xml:space="preserve">Fencing cost inflation</w:t>
      </w:r>
      <w:r>
        <w:t xml:space="preserve">: Tripled in a decade ($5–7k/km to $15–20k/km)</w:t>
      </w:r>
    </w:p>
    <w:p>
      <w:pPr>
        <w:pStyle w:val="Compact"/>
        <w:numPr>
          <w:ilvl w:val="0"/>
          <w:numId w:val="1007"/>
        </w:numPr>
      </w:pPr>
      <w:r>
        <w:rPr>
          <w:b/>
          <w:bCs/>
        </w:rPr>
        <w:t xml:space="preserve">Herd rebuilding costs</w:t>
      </w:r>
      <w:r>
        <w:t xml:space="preserve">: Post-disaster restocking at record prices</w:t>
      </w:r>
    </w:p>
    <w:p>
      <w:pPr>
        <w:pStyle w:val="Compact"/>
        <w:numPr>
          <w:ilvl w:val="0"/>
          <w:numId w:val="1007"/>
        </w:numPr>
      </w:pPr>
      <w:r>
        <w:rPr>
          <w:b/>
          <w:bCs/>
        </w:rPr>
        <w:t xml:space="preserve">Climate intensification</w:t>
      </w:r>
      <w:r>
        <w:t xml:space="preserve">: Fewer but more intense cyclones; more extreme rainfall events; longer droughts</w:t>
      </w:r>
      <w:r>
        <w:t xml:space="preserve"> </w:t>
      </w:r>
      <w:r>
        <w:t xml:space="preserve">(</w:t>
      </w:r>
      <w:r>
        <w:rPr>
          <w:b/>
          <w:bCs/>
        </w:rPr>
        <w:t xml:space="preserve">climate-council-disaster-ground-zero-2024?</w:t>
      </w:r>
      <w:r>
        <w:t xml:space="preserve">)</w:t>
      </w:r>
    </w:p>
    <w:p>
      <w:pPr>
        <w:pStyle w:val="Compact"/>
        <w:numPr>
          <w:ilvl w:val="0"/>
          <w:numId w:val="1007"/>
        </w:numPr>
      </w:pPr>
      <w:r>
        <w:rPr>
          <w:b/>
          <w:bCs/>
        </w:rPr>
        <w:t xml:space="preserve">Two-thirds of national disaster costs</w:t>
      </w:r>
      <w:r>
        <w:t xml:space="preserve"> </w:t>
      </w:r>
      <w:r>
        <w:t xml:space="preserve">borne by QLD and NSW</w:t>
      </w:r>
      <w:r>
        <w:t xml:space="preserve"> </w:t>
      </w:r>
      <w:r>
        <w:t xml:space="preserve">(</w:t>
      </w:r>
      <w:r>
        <w:rPr>
          <w:b/>
          <w:bCs/>
        </w:rPr>
        <w:t xml:space="preserve">deloitte-natural-disaster-resilience-2024?</w:t>
      </w:r>
      <w:r>
        <w:t xml:space="preserve">)</w:t>
      </w:r>
    </w:p>
    <w:p>
      <w:r>
        <w:pict>
          <v:rect style="width:0;height:1.5pt" o:hralign="center" o:hrstd="t" o:hr="t"/>
        </w:pict>
      </w:r>
    </w:p>
    <w:bookmarkEnd w:id="38"/>
    <w:bookmarkStart w:id="57" w:name="references"/>
    <w:p>
      <w:pPr>
        <w:pStyle w:val="Heading2"/>
      </w:pPr>
      <w:r>
        <w:t xml:space="preserve">References</w:t>
      </w:r>
    </w:p>
    <w:bookmarkStart w:id="45" w:name="government"/>
    <w:p>
      <w:pPr>
        <w:pStyle w:val="Heading3"/>
      </w:pPr>
      <w:r>
        <w:t xml:space="preserve">Government</w:t>
      </w:r>
    </w:p>
    <w:p>
      <w:pPr>
        <w:pStyle w:val="Compact"/>
        <w:numPr>
          <w:ilvl w:val="0"/>
          <w:numId w:val="1008"/>
        </w:numPr>
      </w:pPr>
      <w:hyperlink r:id="rId39">
        <w:r>
          <w:rPr>
            <w:rStyle w:val="Hyperlink"/>
          </w:rPr>
          <w:t xml:space="preserve">QRA — 2019 Monsoon Trough Recovery</w:t>
        </w:r>
      </w:hyperlink>
    </w:p>
    <w:p>
      <w:pPr>
        <w:pStyle w:val="Compact"/>
        <w:numPr>
          <w:ilvl w:val="0"/>
          <w:numId w:val="1008"/>
        </w:numPr>
      </w:pPr>
      <w:hyperlink r:id="rId40">
        <w:r>
          <w:rPr>
            <w:rStyle w:val="Hyperlink"/>
          </w:rPr>
          <w:t xml:space="preserve">QRA Annual Report 2024–25</w:t>
        </w:r>
      </w:hyperlink>
    </w:p>
    <w:p>
      <w:pPr>
        <w:pStyle w:val="Compact"/>
        <w:numPr>
          <w:ilvl w:val="0"/>
          <w:numId w:val="1008"/>
        </w:numPr>
      </w:pPr>
      <w:hyperlink r:id="rId41">
        <w:r>
          <w:rPr>
            <w:rStyle w:val="Hyperlink"/>
          </w:rPr>
          <w:t xml:space="preserve">QRIDA — Exceptional Disaster Assistance Recovery Grants</w:t>
        </w:r>
      </w:hyperlink>
    </w:p>
    <w:p>
      <w:pPr>
        <w:pStyle w:val="Compact"/>
        <w:numPr>
          <w:ilvl w:val="0"/>
          <w:numId w:val="1008"/>
        </w:numPr>
      </w:pPr>
      <w:hyperlink r:id="rId42">
        <w:r>
          <w:rPr>
            <w:rStyle w:val="Hyperlink"/>
          </w:rPr>
          <w:t xml:space="preserve">QLD Government — Exclusion Fence Restitution ($105M)</w:t>
        </w:r>
      </w:hyperlink>
    </w:p>
    <w:p>
      <w:pPr>
        <w:pStyle w:val="Compact"/>
        <w:numPr>
          <w:ilvl w:val="0"/>
          <w:numId w:val="1008"/>
        </w:numPr>
      </w:pPr>
      <w:hyperlink r:id="rId43">
        <w:r>
          <w:rPr>
            <w:rStyle w:val="Hyperlink"/>
          </w:rPr>
          <w:t xml:space="preserve">QLD State of the Environment — Drought Declarations</w:t>
        </w:r>
      </w:hyperlink>
    </w:p>
    <w:p>
      <w:pPr>
        <w:pStyle w:val="Compact"/>
        <w:numPr>
          <w:ilvl w:val="0"/>
          <w:numId w:val="1008"/>
        </w:numPr>
      </w:pPr>
      <w:hyperlink r:id="rId44">
        <w:r>
          <w:rPr>
            <w:rStyle w:val="Hyperlink"/>
          </w:rPr>
          <w:t xml:space="preserve">AgForce — Recovery Package</w:t>
        </w:r>
      </w:hyperlink>
    </w:p>
    <w:bookmarkEnd w:id="45"/>
    <w:bookmarkStart w:id="56" w:name="industry-research"/>
    <w:p>
      <w:pPr>
        <w:pStyle w:val="Heading3"/>
      </w:pPr>
      <w:r>
        <w:t xml:space="preserve">Industry / Research</w:t>
      </w:r>
    </w:p>
    <w:p>
      <w:pPr>
        <w:pStyle w:val="Compact"/>
        <w:numPr>
          <w:ilvl w:val="0"/>
          <w:numId w:val="1009"/>
        </w:numPr>
      </w:pPr>
      <w:hyperlink r:id="rId46">
        <w:r>
          <w:rPr>
            <w:rStyle w:val="Hyperlink"/>
          </w:rPr>
          <w:t xml:space="preserve">Beef Central — Final Tally 2019 Flood Losses</w:t>
        </w:r>
      </w:hyperlink>
    </w:p>
    <w:p>
      <w:pPr>
        <w:pStyle w:val="Compact"/>
        <w:numPr>
          <w:ilvl w:val="0"/>
          <w:numId w:val="1009"/>
        </w:numPr>
      </w:pPr>
      <w:hyperlink r:id="rId47">
        <w:r>
          <w:rPr>
            <w:rStyle w:val="Hyperlink"/>
          </w:rPr>
          <w:t xml:space="preserve">Beef Central — Insurance Cover Virtually Non-Existent</w:t>
        </w:r>
      </w:hyperlink>
    </w:p>
    <w:p>
      <w:pPr>
        <w:pStyle w:val="Compact"/>
        <w:numPr>
          <w:ilvl w:val="0"/>
          <w:numId w:val="1009"/>
        </w:numPr>
      </w:pPr>
      <w:hyperlink r:id="rId48">
        <w:r>
          <w:rPr>
            <w:rStyle w:val="Hyperlink"/>
          </w:rPr>
          <w:t xml:space="preserve">QLD Country Life — 2025 Flood Livestock Losses</w:t>
        </w:r>
      </w:hyperlink>
    </w:p>
    <w:p>
      <w:pPr>
        <w:pStyle w:val="Compact"/>
        <w:numPr>
          <w:ilvl w:val="0"/>
          <w:numId w:val="1009"/>
        </w:numPr>
      </w:pPr>
      <w:hyperlink r:id="rId49">
        <w:r>
          <w:rPr>
            <w:rStyle w:val="Hyperlink"/>
          </w:rPr>
          <w:t xml:space="preserve">Sheep Central — QLD Flood Losses Top 144,000</w:t>
        </w:r>
      </w:hyperlink>
    </w:p>
    <w:p>
      <w:pPr>
        <w:pStyle w:val="Compact"/>
        <w:numPr>
          <w:ilvl w:val="0"/>
          <w:numId w:val="1009"/>
        </w:numPr>
      </w:pPr>
      <w:hyperlink r:id="rId50">
        <w:r>
          <w:rPr>
            <w:rStyle w:val="Hyperlink"/>
          </w:rPr>
          <w:t xml:space="preserve">The Conversation — 600,000 Cattle Catastrophe</w:t>
        </w:r>
      </w:hyperlink>
    </w:p>
    <w:p>
      <w:pPr>
        <w:pStyle w:val="Compact"/>
        <w:numPr>
          <w:ilvl w:val="0"/>
          <w:numId w:val="1009"/>
        </w:numPr>
      </w:pPr>
      <w:hyperlink r:id="rId51">
        <w:r>
          <w:rPr>
            <w:rStyle w:val="Hyperlink"/>
          </w:rPr>
          <w:t xml:space="preserve">Deloitte — NQ Monsoon Trough Social/Economic Cost</w:t>
        </w:r>
      </w:hyperlink>
    </w:p>
    <w:p>
      <w:pPr>
        <w:pStyle w:val="Compact"/>
        <w:numPr>
          <w:ilvl w:val="0"/>
          <w:numId w:val="1009"/>
        </w:numPr>
      </w:pPr>
      <w:hyperlink r:id="rId52">
        <w:r>
          <w:rPr>
            <w:rStyle w:val="Hyperlink"/>
          </w:rPr>
          <w:t xml:space="preserve">Deloitte — Building Australia’s Natural Disaster Resilience</w:t>
        </w:r>
      </w:hyperlink>
    </w:p>
    <w:p>
      <w:pPr>
        <w:pStyle w:val="Compact"/>
        <w:numPr>
          <w:ilvl w:val="0"/>
          <w:numId w:val="1009"/>
        </w:numPr>
      </w:pPr>
      <w:hyperlink r:id="rId53">
        <w:r>
          <w:rPr>
            <w:rStyle w:val="Hyperlink"/>
          </w:rPr>
          <w:t xml:space="preserve">Australia Institute — Farmers and Disasters</w:t>
        </w:r>
      </w:hyperlink>
    </w:p>
    <w:p>
      <w:pPr>
        <w:pStyle w:val="Compact"/>
        <w:numPr>
          <w:ilvl w:val="0"/>
          <w:numId w:val="1009"/>
        </w:numPr>
      </w:pPr>
      <w:hyperlink r:id="rId54">
        <w:r>
          <w:rPr>
            <w:rStyle w:val="Hyperlink"/>
          </w:rPr>
          <w:t xml:space="preserve">Expana Markets — Extreme Weather Impacts on QLD Cattle</w:t>
        </w:r>
      </w:hyperlink>
    </w:p>
    <w:p>
      <w:pPr>
        <w:pStyle w:val="Compact"/>
        <w:numPr>
          <w:ilvl w:val="0"/>
          <w:numId w:val="1009"/>
        </w:numPr>
      </w:pPr>
      <w:hyperlink r:id="rId55">
        <w:r>
          <w:rPr>
            <w:rStyle w:val="Hyperlink"/>
          </w:rPr>
          <w:t xml:space="preserve">Swiss Re — Ten Years On, TC Yasi</w:t>
        </w:r>
      </w:hyperlink>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3" Target="https://australiainstitute.org.au/initiative/the-national-climate-disaster-fund/farmers/" TargetMode="External" /><Relationship Type="http://schemas.openxmlformats.org/officeDocument/2006/relationships/hyperlink" Id="rId42" Target="https://statements.qld.gov.au/statements/102386" TargetMode="External" /><Relationship Type="http://schemas.openxmlformats.org/officeDocument/2006/relationships/hyperlink" Id="rId50" Target="https://theconversation.com/catastrophic-queensland-floods-killed-600-000-cattle-and-devastated-native-species-120753" TargetMode="External" /><Relationship Type="http://schemas.openxmlformats.org/officeDocument/2006/relationships/hyperlink" Id="rId44" Target="https://www.agforceqld.org.au/knowledgebase/article/AGF-02580/" TargetMode="External" /><Relationship Type="http://schemas.openxmlformats.org/officeDocument/2006/relationships/hyperlink" Id="rId46" Target="https://www.beefcentral.com/news/final-tally-reached-for-northwest-qlds-february-2019-flood-losses/" TargetMode="External" /><Relationship Type="http://schemas.openxmlformats.org/officeDocument/2006/relationships/hyperlink" Id="rId47" Target="https://www.beefcentral.com/news/insurance-cover-virtually-non-existent-on-cattle-lost-in-floods/" TargetMode="External" /><Relationship Type="http://schemas.openxmlformats.org/officeDocument/2006/relationships/hyperlink" Id="rId52" Target="https://www.deloitte.com/au/en/services/economics/perspectives/building-australias-natural-disaster-resilience.html" TargetMode="External" /><Relationship Type="http://schemas.openxmlformats.org/officeDocument/2006/relationships/hyperlink" Id="rId54" Target="https://www.expanamarkets.com/insights/article/impacts-of-extreme-weather-on-queenslands-cattle-and-crops/" TargetMode="External" /><Relationship Type="http://schemas.openxmlformats.org/officeDocument/2006/relationships/hyperlink" Id="rId39" Target="https://www.qra.qld.gov.au/recovery/recovery-operations/2019-north-and-far-north-queensland-monsoon-trough-recovery-operation" TargetMode="External" /><Relationship Type="http://schemas.openxmlformats.org/officeDocument/2006/relationships/hyperlink" Id="rId40" Target="https://www.qra.qld.gov.au/sites/default/files/2025-09/Annual_Report_2024-25_0.PDF" TargetMode="External" /><Relationship Type="http://schemas.openxmlformats.org/officeDocument/2006/relationships/hyperlink" Id="rId41" Target="https://www.qrida.qld.gov.au/program/exceptional-disaster-assistance-recovery-grants-wq-surface-trough" TargetMode="External" /><Relationship Type="http://schemas.openxmlformats.org/officeDocument/2006/relationships/hyperlink" Id="rId48" Target="https://www.queenslandcountrylife.com.au/story/8995943/queensland-flood-recovery-livestock-losses-assessed/" TargetMode="External" /><Relationship Type="http://schemas.openxmlformats.org/officeDocument/2006/relationships/hyperlink" Id="rId49" Target="https://www.sheepcentral.com/no-warning-as-queensland-flood-livestock-losses-top-144000/" TargetMode="External" /><Relationship Type="http://schemas.openxmlformats.org/officeDocument/2006/relationships/hyperlink" Id="rId43" Target="https://www.stateoftheenvironment.detsi.qld.gov.au/climate/climate-observations/extent-of-drought-declarations-in-queensland" TargetMode="External" /><Relationship Type="http://schemas.openxmlformats.org/officeDocument/2006/relationships/hyperlink" Id="rId55" Target="https://www.swissre.com/australia_newzealand/insights/ten-years-on-tropical-cyclone-yasi.html" TargetMode="External" /><Relationship Type="http://schemas.openxmlformats.org/officeDocument/2006/relationships/hyperlink" Id="rId51" Target="https://www2.deloitte.com/au/en/pages/economics/articles/social-economic-cost-north-far-north-queensland-monsoon-trough.html" TargetMode="External" /></Relationships>
</file>

<file path=word/_rels/footnotes.xml.rels><?xml version="1.0" encoding="UTF-8"?><Relationships xmlns="http://schemas.openxmlformats.org/package/2006/relationships"><Relationship Type="http://schemas.openxmlformats.org/officeDocument/2006/relationships/hyperlink" Id="rId53" Target="https://australiainstitute.org.au/initiative/the-national-climate-disaster-fund/farmers/" TargetMode="External" /><Relationship Type="http://schemas.openxmlformats.org/officeDocument/2006/relationships/hyperlink" Id="rId42" Target="https://statements.qld.gov.au/statements/102386" TargetMode="External" /><Relationship Type="http://schemas.openxmlformats.org/officeDocument/2006/relationships/hyperlink" Id="rId50" Target="https://theconversation.com/catastrophic-queensland-floods-killed-600-000-cattle-and-devastated-native-species-120753" TargetMode="External" /><Relationship Type="http://schemas.openxmlformats.org/officeDocument/2006/relationships/hyperlink" Id="rId44" Target="https://www.agforceqld.org.au/knowledgebase/article/AGF-02580/" TargetMode="External" /><Relationship Type="http://schemas.openxmlformats.org/officeDocument/2006/relationships/hyperlink" Id="rId46" Target="https://www.beefcentral.com/news/final-tally-reached-for-northwest-qlds-february-2019-flood-losses/" TargetMode="External" /><Relationship Type="http://schemas.openxmlformats.org/officeDocument/2006/relationships/hyperlink" Id="rId47" Target="https://www.beefcentral.com/news/insurance-cover-virtually-non-existent-on-cattle-lost-in-floods/" TargetMode="External" /><Relationship Type="http://schemas.openxmlformats.org/officeDocument/2006/relationships/hyperlink" Id="rId52" Target="https://www.deloitte.com/au/en/services/economics/perspectives/building-australias-natural-disaster-resilience.html" TargetMode="External" /><Relationship Type="http://schemas.openxmlformats.org/officeDocument/2006/relationships/hyperlink" Id="rId54" Target="https://www.expanamarkets.com/insights/article/impacts-of-extreme-weather-on-queenslands-cattle-and-crops/" TargetMode="External" /><Relationship Type="http://schemas.openxmlformats.org/officeDocument/2006/relationships/hyperlink" Id="rId39" Target="https://www.qra.qld.gov.au/recovery/recovery-operations/2019-north-and-far-north-queensland-monsoon-trough-recovery-operation" TargetMode="External" /><Relationship Type="http://schemas.openxmlformats.org/officeDocument/2006/relationships/hyperlink" Id="rId40" Target="https://www.qra.qld.gov.au/sites/default/files/2025-09/Annual_Report_2024-25_0.PDF" TargetMode="External" /><Relationship Type="http://schemas.openxmlformats.org/officeDocument/2006/relationships/hyperlink" Id="rId41" Target="https://www.qrida.qld.gov.au/program/exceptional-disaster-assistance-recovery-grants-wq-surface-trough" TargetMode="External" /><Relationship Type="http://schemas.openxmlformats.org/officeDocument/2006/relationships/hyperlink" Id="rId48" Target="https://www.queenslandcountrylife.com.au/story/8995943/queensland-flood-recovery-livestock-losses-assessed/" TargetMode="External" /><Relationship Type="http://schemas.openxmlformats.org/officeDocument/2006/relationships/hyperlink" Id="rId49" Target="https://www.sheepcentral.com/no-warning-as-queensland-flood-livestock-losses-top-144000/" TargetMode="External" /><Relationship Type="http://schemas.openxmlformats.org/officeDocument/2006/relationships/hyperlink" Id="rId43" Target="https://www.stateoftheenvironment.detsi.qld.gov.au/climate/climate-observations/extent-of-drought-declarations-in-queensland" TargetMode="External" /><Relationship Type="http://schemas.openxmlformats.org/officeDocument/2006/relationships/hyperlink" Id="rId55" Target="https://www.swissre.com/australia_newzealand/insights/ten-years-on-tropical-cyclone-yasi.html" TargetMode="External" /><Relationship Type="http://schemas.openxmlformats.org/officeDocument/2006/relationships/hyperlink" Id="rId51" Target="https://www2.deloitte.com/au/en/pages/economics/articles/social-economic-cost-north-far-north-queensland-monsoon-trough.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2026-03-13T01:08:49Z</dcterms:created>
  <dcterms:modified xsi:type="dcterms:W3CDTF">2026-03-13T01:08:49Z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