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5.png" ContentType="image/png"/>
  <Override PartName="/word/media/rId28.png" ContentType="image/png"/>
  <Override PartName="/word/media/rId32.png" ContentType="image/png"/>
  <Override PartName="/word/media/rId35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Looking Forward</w:t>
      </w:r>
    </w:p>
    <w:p>
      <w:pPr>
        <w:pStyle w:val="Author"/>
      </w:pPr>
      <w:r>
        <w:t xml:space="preserve">David Leitch</w:t>
      </w:r>
    </w:p>
    <w:p>
      <w:pPr>
        <w:pStyle w:val="Date"/>
      </w:pPr>
      <w:r>
        <w:t xml:space="preserve">2024-01-16</w:t>
      </w:r>
    </w:p>
    <w:bookmarkStart w:id="21" w:name="X7e3337b0f0a10ead654e87c0acaa1f1423ce19f"/>
    <w:p>
      <w:pPr>
        <w:pStyle w:val="Heading1"/>
      </w:pPr>
      <w:r>
        <w:t xml:space="preserve">Transmission, supply chain, GPS are not issues. Willingness is the issue</w:t>
      </w:r>
    </w:p>
    <w:p>
      <w:pPr>
        <w:pStyle w:val="FirstParagraph"/>
      </w:pPr>
      <w:r>
        <w:t xml:space="preserve">Price signals are unambiguously positive at least in NSW and QLD and</w:t>
      </w:r>
      <w:r>
        <w:t xml:space="preserve"> </w:t>
      </w:r>
      <w:r>
        <w:t xml:space="preserve">even a renewable developer can work out prices in Victoria will rise</w:t>
      </w:r>
      <w:r>
        <w:t xml:space="preserve"> </w:t>
      </w:r>
      <w:r>
        <w:t xml:space="preserve">post the Yallourn closure.</w:t>
      </w:r>
    </w:p>
    <w:p>
      <w:pPr>
        <w:pStyle w:val="BodyText"/>
      </w:pPr>
      <w:r>
        <w:t xml:space="preserve">Yet over the past year we’ve all had to stand around and hear a long</w:t>
      </w:r>
      <w:r>
        <w:t xml:space="preserve"> </w:t>
      </w:r>
      <w:r>
        <w:t xml:space="preserve">list of complaints from wind and solar developers. No transmission,</w:t>
      </w:r>
      <w:r>
        <w:t xml:space="preserve"> </w:t>
      </w:r>
      <w:r>
        <w:t xml:space="preserve">supply chain, costs, GPS, uncertainty (God forbid returns are not</w:t>
      </w:r>
      <w:r>
        <w:t xml:space="preserve"> </w:t>
      </w:r>
      <w:r>
        <w:t xml:space="preserve">guaranteed).</w:t>
      </w:r>
    </w:p>
    <w:p>
      <w:pPr>
        <w:pStyle w:val="BodyText"/>
      </w:pPr>
      <w:r>
        <w:t xml:space="preserve">The only thing anyone talks about is batteries even though batteries are</w:t>
      </w:r>
      <w:r>
        <w:t xml:space="preserve"> </w:t>
      </w:r>
      <w:r>
        <w:t xml:space="preserve">net consumers of energy.</w:t>
      </w:r>
    </w:p>
    <w:p>
      <w:pPr>
        <w:pStyle w:val="BodyText"/>
      </w:pPr>
      <w:r>
        <w:t xml:space="preserve">The groups that have most disappointed me are the big renewable</w:t>
      </w:r>
      <w:r>
        <w:t xml:space="preserve"> </w:t>
      </w:r>
      <w:r>
        <w:t xml:space="preserve">developers Iberadrola, CWP (or whatever its called these days), Tilt and</w:t>
      </w:r>
      <w:r>
        <w:t xml:space="preserve"> </w:t>
      </w:r>
      <w:r>
        <w:t xml:space="preserve">their ilk. These guys don’t have the legitimacy of running coal</w:t>
      </w:r>
      <w:r>
        <w:t xml:space="preserve"> </w:t>
      </w:r>
      <w:r>
        <w:t xml:space="preserve">generators to maximise end of life cash flows, they have large balance</w:t>
      </w:r>
      <w:r>
        <w:t xml:space="preserve"> </w:t>
      </w:r>
      <w:r>
        <w:t xml:space="preserve">sheets and are completely capable of taking on some risk should they</w:t>
      </w:r>
      <w:r>
        <w:t xml:space="preserve"> </w:t>
      </w:r>
      <w:r>
        <w:t xml:space="preserve">choose to do so.</w:t>
      </w:r>
    </w:p>
    <w:p>
      <w:pPr>
        <w:pStyle w:val="BodyText"/>
      </w:pPr>
      <w:r>
        <w:t xml:space="preserve">Then of course there are the Gentailers. At least their lack of</w:t>
      </w:r>
      <w:r>
        <w:t xml:space="preserve"> </w:t>
      </w:r>
      <w:r>
        <w:t xml:space="preserve">commitment is normal. I laugh to see 70% of shareholders that voted in</w:t>
      </w:r>
      <w:r>
        <w:t xml:space="preserve"> </w:t>
      </w:r>
      <w:r>
        <w:t xml:space="preserve">favour of the ORG scheme but now have to put up with a company that</w:t>
      </w:r>
      <w:r>
        <w:t xml:space="preserve"> </w:t>
      </w:r>
      <w:r>
        <w:t xml:space="preserve">remains neither fish nor fowl and where uncertainty remains the day.</w:t>
      </w:r>
      <w:r>
        <w:t xml:space="preserve"> </w:t>
      </w:r>
      <w:r>
        <w:t xml:space="preserve">Aussie Super</w:t>
      </w:r>
      <w:r>
        <w:t xml:space="preserve"> </w:t>
      </w:r>
      <w:r>
        <w:t xml:space="preserve">“we’ll save ya”</w:t>
      </w:r>
      <w:r>
        <w:t xml:space="preserve"> </w:t>
      </w:r>
      <w:r>
        <w:t xml:space="preserve">attitude and why don’t you buy some Santos</w:t>
      </w:r>
      <w:r>
        <w:t xml:space="preserve"> </w:t>
      </w:r>
      <w:r>
        <w:t xml:space="preserve">or Woodside comes really as no surprise. For sure they are big and</w:t>
      </w:r>
      <w:r>
        <w:t xml:space="preserve"> </w:t>
      </w:r>
      <w:r>
        <w:t xml:space="preserve">proved size does matter. Poor old EnergyAustralia must wonder how</w:t>
      </w:r>
      <w:r>
        <w:t xml:space="preserve"> </w:t>
      </w:r>
      <w:r>
        <w:t xml:space="preserve">Brookfield can talk to AGL and Origin but EA and its owner CLP are left</w:t>
      </w:r>
      <w:r>
        <w:t xml:space="preserve"> </w:t>
      </w:r>
      <w:r>
        <w:t xml:space="preserve">as wall flowers, continuously passed over, despite showing all the leg</w:t>
      </w:r>
      <w:r>
        <w:t xml:space="preserve"> </w:t>
      </w:r>
      <w:r>
        <w:t xml:space="preserve">they can get away with.</w:t>
      </w:r>
    </w:p>
    <w:p>
      <w:pPr>
        <w:pStyle w:val="BodyText"/>
      </w:pPr>
      <w:r>
        <w:t xml:space="preserve">As usual, and I speak as someone who passionately believes in markets,</w:t>
      </w:r>
      <w:r>
        <w:t xml:space="preserve"> </w:t>
      </w:r>
      <w:r>
        <w:t xml:space="preserve">its Government, and in this case the QLD Govt that has stepped into the</w:t>
      </w:r>
      <w:r>
        <w:t xml:space="preserve"> </w:t>
      </w:r>
      <w:r>
        <w:t xml:space="preserve">breach.</w:t>
      </w:r>
    </w:p>
    <w:p>
      <w:pPr>
        <w:pStyle w:val="BodyText"/>
      </w:pPr>
      <w:r>
        <w:t xml:space="preserve">Nevertheless the point of this note is to observe that:</w:t>
      </w:r>
    </w:p>
    <w:p>
      <w:pPr>
        <w:numPr>
          <w:ilvl w:val="0"/>
          <w:numId w:val="1001"/>
        </w:numPr>
      </w:pPr>
      <w:r>
        <w:t xml:space="preserve">Transmission will be available in NSW from 2026 and plenty by 2028.</w:t>
      </w:r>
      <w:r>
        <w:t xml:space="preserve"> </w:t>
      </w:r>
      <w:r>
        <w:t xml:space="preserve">It takes that long to build new wind farms so these guys should be</w:t>
      </w:r>
      <w:r>
        <w:t xml:space="preserve"> </w:t>
      </w:r>
      <w:r>
        <w:t xml:space="preserve">committing now.</w:t>
      </w:r>
    </w:p>
    <w:p>
      <w:pPr>
        <w:numPr>
          <w:ilvl w:val="0"/>
          <w:numId w:val="1001"/>
        </w:numPr>
      </w:pPr>
      <w:r>
        <w:t xml:space="preserve">Supply chain issues, at least in terms of wind turbines, are not an</w:t>
      </w:r>
      <w:r>
        <w:t xml:space="preserve"> </w:t>
      </w:r>
      <w:r>
        <w:t xml:space="preserve">issue. If you order a turbine from Vestas you can get it at the same</w:t>
      </w:r>
      <w:r>
        <w:t xml:space="preserve"> </w:t>
      </w:r>
      <w:r>
        <w:t xml:space="preserve">euro price as last year. You can possibly get a Goldwind turbine for</w:t>
      </w:r>
      <w:r>
        <w:t xml:space="preserve"> </w:t>
      </w:r>
      <w:r>
        <w:t xml:space="preserve">less than last year.</w:t>
      </w:r>
    </w:p>
    <w:p>
      <w:pPr>
        <w:numPr>
          <w:ilvl w:val="0"/>
          <w:numId w:val="1001"/>
        </w:numPr>
      </w:pPr>
      <w:r>
        <w:t xml:space="preserve">Price signals remain strong and there is even more financial</w:t>
      </w:r>
      <w:r>
        <w:t xml:space="preserve"> </w:t>
      </w:r>
      <w:r>
        <w:t xml:space="preserve">support.</w:t>
      </w:r>
    </w:p>
    <w:p>
      <w:pPr>
        <w:numPr>
          <w:ilvl w:val="0"/>
          <w:numId w:val="1001"/>
        </w:numPr>
      </w:pPr>
      <w:r>
        <w:t xml:space="preserve">AEMO is, from what I can see, increasingly</w:t>
      </w:r>
      <w:r>
        <w:t xml:space="preserve"> </w:t>
      </w:r>
      <w:hyperlink r:id="rId20">
        <w:r>
          <w:rPr>
            <w:rStyle w:val="Hyperlink"/>
          </w:rPr>
          <w:t xml:space="preserve">ready to rock and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roll</w:t>
        </w:r>
      </w:hyperlink>
      <w:r>
        <w:t xml:space="preserve">.</w:t>
      </w:r>
    </w:p>
    <w:p>
      <w:pPr>
        <w:pStyle w:val="FirstParagraph"/>
      </w:pPr>
      <w:r>
        <w:t xml:space="preserve">I guess its still legitimate to say that Humelink is not certain and the</w:t>
      </w:r>
      <w:r>
        <w:t xml:space="preserve"> </w:t>
      </w:r>
      <w:r>
        <w:t xml:space="preserve">Orana contract has not actually been announced, but as Irving Fisher so</w:t>
      </w:r>
      <w:r>
        <w:t xml:space="preserve"> </w:t>
      </w:r>
      <w:r>
        <w:t xml:space="preserve">poetically observed in the preface to</w:t>
      </w:r>
      <w:r>
        <w:t xml:space="preserve"> </w:t>
      </w:r>
      <w:r>
        <w:t xml:space="preserve">“Theory of Interest”</w:t>
      </w:r>
      <w:r>
        <w:t xml:space="preserve">,</w:t>
      </w:r>
      <w:r>
        <w:t xml:space="preserve"> </w:t>
      </w:r>
      <w:r>
        <w:t xml:space="preserve">“coming</w:t>
      </w:r>
      <w:r>
        <w:t xml:space="preserve"> </w:t>
      </w:r>
      <w:r>
        <w:t xml:space="preserve">events cast their shadows before”</w:t>
      </w:r>
      <w:r>
        <w:t xml:space="preserve">. If I can see the transmission is</w:t>
      </w:r>
      <w:r>
        <w:t xml:space="preserve"> </w:t>
      </w:r>
      <w:r>
        <w:t xml:space="preserve">coming with my fading eyesight it must be crystal clear to renewable</w:t>
      </w:r>
      <w:r>
        <w:t xml:space="preserve"> </w:t>
      </w:r>
      <w:r>
        <w:t xml:space="preserve">developers.</w:t>
      </w:r>
    </w:p>
    <w:bookmarkEnd w:id="21"/>
    <w:bookmarkStart w:id="22" w:name="two-big-events-left-this-year"/>
    <w:p>
      <w:pPr>
        <w:pStyle w:val="Heading1"/>
      </w:pPr>
      <w:r>
        <w:t xml:space="preserve">Two big events left this year</w:t>
      </w:r>
    </w:p>
    <w:p>
      <w:pPr>
        <w:pStyle w:val="FirstParagraph"/>
      </w:pPr>
      <w:r>
        <w:t xml:space="preserve">Results from AEMO services tender 2 for renewable energy in NSW are</w:t>
      </w:r>
      <w:r>
        <w:t xml:space="preserve"> </w:t>
      </w:r>
      <w:r>
        <w:t xml:space="preserve">expected to be released in the next couple of weeks. That should cover</w:t>
      </w:r>
      <w:r>
        <w:t xml:space="preserve"> </w:t>
      </w:r>
      <w:r>
        <w:t xml:space="preserve">around 1 GW of projects, a drop in the ocean but still very welcome</w:t>
      </w:r>
      <w:r>
        <w:t xml:space="preserve"> </w:t>
      </w:r>
      <w:r>
        <w:t xml:space="preserve">news. Hopefully at least some new wind.</w:t>
      </w:r>
    </w:p>
    <w:p>
      <w:pPr>
        <w:pStyle w:val="BodyText"/>
      </w:pPr>
      <w:r>
        <w:t xml:space="preserve">Energyco (AEMO Services partner in NSW) will also release a year end</w:t>
      </w:r>
      <w:r>
        <w:t xml:space="preserve"> </w:t>
      </w:r>
      <w:r>
        <w:t xml:space="preserve">update Monday 11 December. It would not surprise me to find that the</w:t>
      </w:r>
      <w:r>
        <w:t xml:space="preserve"> </w:t>
      </w:r>
      <w:r>
        <w:t xml:space="preserve">Orana transmission contract is also announced then.</w:t>
      </w:r>
    </w:p>
    <w:p>
      <w:pPr>
        <w:pStyle w:val="BodyText"/>
      </w:pPr>
      <w:r>
        <w:t xml:space="preserve">Then, of course, the first draft of the 2024 ISP will also be released</w:t>
      </w:r>
      <w:r>
        <w:t xml:space="preserve"> </w:t>
      </w:r>
      <w:r>
        <w:t xml:space="preserve">in the next couple of weeks. Although ostensibly a transmission planning</w:t>
      </w:r>
      <w:r>
        <w:t xml:space="preserve"> </w:t>
      </w:r>
      <w:r>
        <w:t xml:space="preserve">exercise, the reality is that the 2022 ISP was the document that</w:t>
      </w:r>
      <w:r>
        <w:t xml:space="preserve"> </w:t>
      </w:r>
      <w:r>
        <w:t xml:space="preserve">convinced stakeholders that we all in reality expected a decarbonised</w:t>
      </w:r>
      <w:r>
        <w:t xml:space="preserve"> </w:t>
      </w:r>
      <w:r>
        <w:t xml:space="preserve">NEM and sooner rather than later. Not so much price discovery as belief</w:t>
      </w:r>
      <w:r>
        <w:t xml:space="preserve"> </w:t>
      </w:r>
      <w:r>
        <w:t xml:space="preserve">discovery.</w:t>
      </w:r>
    </w:p>
    <w:p>
      <w:pPr>
        <w:pStyle w:val="BodyText"/>
      </w:pPr>
      <w:r>
        <w:t xml:space="preserve">In any event the ISP 2024 will embody State Govt policies such as</w:t>
      </w:r>
      <w:r>
        <w:t xml:space="preserve"> </w:t>
      </w:r>
      <w:r>
        <w:t xml:space="preserve">Victoria’s offshore wind target, misguided as it may be, the Queensland</w:t>
      </w:r>
      <w:r>
        <w:t xml:space="preserve"> </w:t>
      </w:r>
      <w:r>
        <w:t xml:space="preserve">plan, misguided though Borumba may be and changes to the NSW outlook</w:t>
      </w:r>
      <w:r>
        <w:t xml:space="preserve"> </w:t>
      </w:r>
      <w:r>
        <w:t xml:space="preserve">including delays to Snowy 2. Personally I could not give a rats about</w:t>
      </w:r>
      <w:r>
        <w:t xml:space="preserve"> </w:t>
      </w:r>
      <w:r>
        <w:t xml:space="preserve">the delay to Snowy 2 or its cost. For me the world has moved on. Still</w:t>
      </w:r>
      <w:r>
        <w:t xml:space="preserve"> </w:t>
      </w:r>
      <w:r>
        <w:t xml:space="preserve">lets leave ISP 2024 until its released. Speculation is pointless.</w:t>
      </w:r>
    </w:p>
    <w:bookmarkEnd w:id="22"/>
    <w:bookmarkStart w:id="24" w:name="transmission-outlook-is-improving"/>
    <w:p>
      <w:pPr>
        <w:pStyle w:val="Heading1"/>
      </w:pPr>
      <w:r>
        <w:t xml:space="preserve">Transmission outlook is improving</w:t>
      </w:r>
    </w:p>
    <w:p>
      <w:pPr>
        <w:pStyle w:val="FirstParagraph"/>
      </w:pPr>
      <w:r>
        <w:t xml:space="preserve">For years commentators have focussed on transmission as the key enabler</w:t>
      </w:r>
      <w:r>
        <w:t xml:space="preserve"> </w:t>
      </w:r>
      <w:r>
        <w:t xml:space="preserve">of a strong renewable electricity system. The earliest article I wrote</w:t>
      </w:r>
      <w:r>
        <w:t xml:space="preserve"> </w:t>
      </w:r>
      <w:r>
        <w:t xml:space="preserve">about this here at Reneweconomy was on July 5 2017</w:t>
      </w:r>
      <w:r>
        <w:t xml:space="preserve"> </w:t>
      </w:r>
      <w:hyperlink r:id="rId23">
        <w:r>
          <w:rPr>
            <w:rStyle w:val="Hyperlink"/>
          </w:rPr>
          <w:t xml:space="preserve">"Transmission we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need to start building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now"</w:t>
        </w:r>
      </w:hyperlink>
      <w:r>
        <w:t xml:space="preserve">.</w:t>
      </w:r>
      <w:r>
        <w:t xml:space="preserve"> </w:t>
      </w:r>
      <w:r>
        <w:t xml:space="preserve">That was only a year after I left UBS. At that time the then AEMC Chair</w:t>
      </w:r>
      <w:r>
        <w:t xml:space="preserve"> </w:t>
      </w:r>
      <w:r>
        <w:t xml:space="preserve">John Peirce oversaw a rigid approach embodied in the logical and</w:t>
      </w:r>
      <w:r>
        <w:t xml:space="preserve"> </w:t>
      </w:r>
      <w:r>
        <w:t xml:space="preserve">seemingly rational but ultimately utterly misguided view of new</w:t>
      </w:r>
      <w:r>
        <w:t xml:space="preserve"> </w:t>
      </w:r>
      <w:r>
        <w:t xml:space="preserve">transmission embedded in the RIT-T test.</w:t>
      </w:r>
    </w:p>
    <w:p>
      <w:pPr>
        <w:pStyle w:val="BodyText"/>
      </w:pPr>
      <w:r>
        <w:t xml:space="preserve">It was clear even then, using the best practice Texas example, it would</w:t>
      </w:r>
      <w:r>
        <w:t xml:space="preserve"> </w:t>
      </w:r>
      <w:r>
        <w:t xml:space="preserve">take seven years to build new transmission, just as it was clear even</w:t>
      </w:r>
      <w:r>
        <w:t xml:space="preserve"> </w:t>
      </w:r>
      <w:r>
        <w:t xml:space="preserve">then that the existing transmission network in the NEM would likely be</w:t>
      </w:r>
      <w:r>
        <w:t xml:space="preserve"> </w:t>
      </w:r>
      <w:r>
        <w:t xml:space="preserve">in the wrong place for wind and solar. However at that time it wasn’t</w:t>
      </w:r>
      <w:r>
        <w:t xml:space="preserve"> </w:t>
      </w:r>
      <w:r>
        <w:t xml:space="preserve">clear just how congested the existing network actually was.</w:t>
      </w:r>
    </w:p>
    <w:p>
      <w:pPr>
        <w:pStyle w:val="BodyText"/>
      </w:pPr>
      <w:r>
        <w:t xml:space="preserve">Despite the blackout in South Australia by 2023 the only new</w:t>
      </w:r>
      <w:r>
        <w:t xml:space="preserve"> </w:t>
      </w:r>
      <w:r>
        <w:t xml:space="preserve">transmission actually being built other than some minor augmentations in</w:t>
      </w:r>
      <w:r>
        <w:t xml:space="preserve"> </w:t>
      </w:r>
      <w:r>
        <w:t xml:space="preserve">the QLD-NSW link is the SA-NSW link and that not due for completion</w:t>
      </w:r>
      <w:r>
        <w:t xml:space="preserve"> </w:t>
      </w:r>
      <w:r>
        <w:t xml:space="preserve">until 2026. Indeed building new transmission has taken every bit as long</w:t>
      </w:r>
      <w:r>
        <w:t xml:space="preserve"> </w:t>
      </w:r>
      <w:r>
        <w:t xml:space="preserve">as feared back in 2017.</w:t>
      </w:r>
    </w:p>
    <w:p>
      <w:pPr>
        <w:pStyle w:val="BodyText"/>
      </w:pPr>
      <w:r>
        <w:t xml:space="preserve">During this period, stoked by rabble rousers, fear and doubt (FUD) about</w:t>
      </w:r>
      <w:r>
        <w:t xml:space="preserve"> </w:t>
      </w:r>
      <w:r>
        <w:t xml:space="preserve">the ability of Australia to build something as simple as some wires and</w:t>
      </w:r>
      <w:r>
        <w:t xml:space="preserve"> </w:t>
      </w:r>
      <w:r>
        <w:t xml:space="preserve">poles has grown and grown. Transmission and wind farms are now portrayed</w:t>
      </w:r>
      <w:r>
        <w:t xml:space="preserve"> </w:t>
      </w:r>
      <w:r>
        <w:t xml:space="preserve">as ruining the Australian way of life, a source of endless depression</w:t>
      </w:r>
      <w:r>
        <w:t xml:space="preserve"> </w:t>
      </w:r>
      <w:r>
        <w:t xml:space="preserve">and creating environmental destruction.</w:t>
      </w:r>
    </w:p>
    <w:p>
      <w:pPr>
        <w:pStyle w:val="BodyText"/>
      </w:pPr>
      <w:r>
        <w:t xml:space="preserve">My view of reality is that renewable energy and the associated</w:t>
      </w:r>
      <w:r>
        <w:t xml:space="preserve"> </w:t>
      </w:r>
      <w:r>
        <w:t xml:space="preserve">transmission will preserve the Australian way of life, bring more</w:t>
      </w:r>
      <w:r>
        <w:t xml:space="preserve"> </w:t>
      </w:r>
      <w:r>
        <w:t xml:space="preserve">prosperity to regional Australia, is the best thing that can be done to</w:t>
      </w:r>
      <w:r>
        <w:t xml:space="preserve"> </w:t>
      </w:r>
      <w:r>
        <w:t xml:space="preserve">preserve the environment and will lead to lower and more certain</w:t>
      </w:r>
      <w:r>
        <w:t xml:space="preserve"> </w:t>
      </w:r>
      <w:r>
        <w:t xml:space="preserve">electricity prices. Color me a hippy.</w:t>
      </w:r>
    </w:p>
    <w:p>
      <w:pPr>
        <w:pStyle w:val="BodyText"/>
      </w:pPr>
      <w:r>
        <w:t xml:space="preserve">Today a wide range of</w:t>
      </w:r>
      <w:r>
        <w:t xml:space="preserve"> </w:t>
      </w:r>
      <w:r>
        <w:t xml:space="preserve">“experts”</w:t>
      </w:r>
      <w:r>
        <w:t xml:space="preserve"> </w:t>
      </w:r>
      <w:r>
        <w:t xml:space="preserve">and advisors contend that the lack of</w:t>
      </w:r>
      <w:r>
        <w:t xml:space="preserve"> </w:t>
      </w:r>
      <w:r>
        <w:t xml:space="preserve">access to transmission is the No 1 problem preventing new renewable</w:t>
      </w:r>
      <w:r>
        <w:t xml:space="preserve"> </w:t>
      </w:r>
      <w:r>
        <w:t xml:space="preserve">energy projects from starting.</w:t>
      </w:r>
    </w:p>
    <w:p>
      <w:pPr>
        <w:pStyle w:val="BodyText"/>
      </w:pPr>
      <w:r>
        <w:t xml:space="preserve">Personally I not fully convinced that transmission is necessarily</w:t>
      </w:r>
      <w:r>
        <w:t xml:space="preserve"> </w:t>
      </w:r>
      <w:r>
        <w:t xml:space="preserve">holding back projects right now. I think wind and solar developers lack</w:t>
      </w:r>
      <w:r>
        <w:t xml:space="preserve"> </w:t>
      </w:r>
      <w:r>
        <w:t xml:space="preserve">a willingness to commit, perhaps hoping to move the dial in their</w:t>
      </w:r>
      <w:r>
        <w:t xml:space="preserve"> </w:t>
      </w:r>
      <w:r>
        <w:t xml:space="preserve">favour. For instance the 400 MW Uunguala wind farm in Northern NSW could</w:t>
      </w:r>
      <w:r>
        <w:t xml:space="preserve"> </w:t>
      </w:r>
      <w:r>
        <w:t xml:space="preserve">have started construction 12 months ago but Twiggy Forrest seems too</w:t>
      </w:r>
      <w:r>
        <w:t xml:space="preserve"> </w:t>
      </w:r>
      <w:r>
        <w:t xml:space="preserve">busy posturing on the world stage to sign the contract.</w:t>
      </w:r>
    </w:p>
    <w:bookmarkEnd w:id="24"/>
    <w:bookmarkStart w:id="31" w:name="X3fba3c49a25f3cae671ce3b3baa558950c204e2"/>
    <w:p>
      <w:pPr>
        <w:pStyle w:val="Heading1"/>
      </w:pPr>
      <w:r>
        <w:t xml:space="preserve">$40 bn of transmission under development $12 bn ready by 2028</w:t>
      </w:r>
    </w:p>
    <w:p>
      <w:pPr>
        <w:pStyle w:val="FirstParagraph"/>
      </w:pPr>
      <w:r>
        <w:t xml:space="preserve">There is over $40 bn of transmission under development.</w:t>
      </w:r>
    </w:p>
    <w:p>
      <w:pPr>
        <w:pStyle w:val="BodyText"/>
      </w:pPr>
      <w:r>
        <w:drawing>
          <wp:inline>
            <wp:extent cx="4686300" cy="3479800"/>
            <wp:effectExtent b="0" l="0" r="0" t="0"/>
            <wp:docPr descr="" title="" id="26" name="Picture"/>
            <a:graphic>
              <a:graphicData uri="http://schemas.openxmlformats.org/drawingml/2006/picture">
                <pic:pic>
                  <pic:nvPicPr>
                    <pic:cNvPr descr="media/image1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479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Figure 1 Transmission development in the NEM.</w:t>
      </w:r>
    </w:p>
    <w:p>
      <w:pPr>
        <w:pStyle w:val="BodyText"/>
      </w:pPr>
      <w:r>
        <w:t xml:space="preserve">But if I focus on NSW as the State with the highest forward prices and</w:t>
      </w:r>
      <w:r>
        <w:t xml:space="preserve"> </w:t>
      </w:r>
      <w:r>
        <w:t xml:space="preserve">the largest consumer of electricity and look at when significant new</w:t>
      </w:r>
      <w:r>
        <w:t xml:space="preserve"> </w:t>
      </w:r>
      <w:r>
        <w:t xml:space="preserve">transmission will be available I see:</w:t>
      </w:r>
    </w:p>
    <w:p>
      <w:pPr>
        <w:pStyle w:val="CaptionedFigure"/>
      </w:pPr>
      <w:r>
        <w:drawing>
          <wp:inline>
            <wp:extent cx="5334000" cy="1404710"/>
            <wp:effectExtent b="0" l="0" r="0" t="0"/>
            <wp:docPr descr="A table with numbers and text Description automatically generated" title="" id="29" name="Picture"/>
            <a:graphic>
              <a:graphicData uri="http://schemas.openxmlformats.org/drawingml/2006/picture">
                <pic:pic>
                  <pic:nvPicPr>
                    <pic:cNvPr descr="media/image2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047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 table with numbers and text Description automatically</w:t>
      </w:r>
      <w:r>
        <w:t xml:space="preserve"> </w:t>
      </w:r>
      <w:r>
        <w:t xml:space="preserve">generated</w:t>
      </w:r>
    </w:p>
    <w:p>
      <w:pPr>
        <w:pStyle w:val="BodyText"/>
      </w:pPr>
      <w:r>
        <w:t xml:space="preserve">Figure 2 Transmission development in NSW by 2028. Source: AEMO, TSPs,</w:t>
      </w:r>
      <w:r>
        <w:t xml:space="preserve"> </w:t>
      </w:r>
      <w:r>
        <w:t xml:space="preserve">EnergyCo</w:t>
      </w:r>
    </w:p>
    <w:bookmarkEnd w:id="31"/>
    <w:bookmarkStart w:id="40" w:name="X531ba46a7261048f80668f04b8eb5f21166666d"/>
    <w:p>
      <w:pPr>
        <w:pStyle w:val="Heading1"/>
      </w:pPr>
      <w:r>
        <w:t xml:space="preserve">Humelink, Orana will make a difference in NSW</w:t>
      </w:r>
    </w:p>
    <w:p>
      <w:pPr>
        <w:pStyle w:val="FirstParagraph"/>
      </w:pPr>
      <w:r>
        <w:t xml:space="preserve">In my opinion Humelink is roughly on target to be built by December</w:t>
      </w:r>
      <w:r>
        <w:t xml:space="preserve"> </w:t>
      </w:r>
      <w:r>
        <w:t xml:space="preserve">2026. That’s despite ongoing opposition to building it above ground,</w:t>
      </w:r>
      <w:r>
        <w:t xml:space="preserve"> </w:t>
      </w:r>
      <w:r>
        <w:t xml:space="preserve">despite not all easements agreed, despite a recent 22 km route length</w:t>
      </w:r>
      <w:r>
        <w:t xml:space="preserve"> </w:t>
      </w:r>
      <w:r>
        <w:t xml:space="preserve">increase, despite not one but two upper house enquiries and despite the</w:t>
      </w:r>
      <w:r>
        <w:t xml:space="preserve"> </w:t>
      </w:r>
      <w:r>
        <w:t xml:space="preserve">fact it has yet to get final approval from the AER or a final investment</w:t>
      </w:r>
      <w:r>
        <w:t xml:space="preserve"> </w:t>
      </w:r>
      <w:r>
        <w:t xml:space="preserve">decision.</w:t>
      </w:r>
    </w:p>
    <w:p>
      <w:pPr>
        <w:pStyle w:val="BodyText"/>
      </w:pPr>
      <w:r>
        <w:t xml:space="preserve">My confidence comes from the up to $600 m of pre commitment spending</w:t>
      </w:r>
      <w:r>
        <w:t xml:space="preserve"> </w:t>
      </w:r>
      <w:r>
        <w:t xml:space="preserve">that has already and will continue to take place ahead of the AER</w:t>
      </w:r>
      <w:r>
        <w:t xml:space="preserve"> </w:t>
      </w:r>
      <w:r>
        <w:t xml:space="preserve">decision next year and because the above ground line is lower cost and</w:t>
      </w:r>
      <w:r>
        <w:t xml:space="preserve"> </w:t>
      </w:r>
      <w:r>
        <w:t xml:space="preserve">faster to build than competing underground proposals.</w:t>
      </w:r>
    </w:p>
    <w:p>
      <w:pPr>
        <w:pStyle w:val="BodyText"/>
      </w:pPr>
      <w:r>
        <w:t xml:space="preserve">Secondly My guess is that the independent consortium developing the</w:t>
      </w:r>
      <w:r>
        <w:t xml:space="preserve"> </w:t>
      </w:r>
      <w:r>
        <w:t xml:space="preserve">Orana REZ transmission link will be able to confirm that link in the</w:t>
      </w:r>
      <w:r>
        <w:t xml:space="preserve"> </w:t>
      </w:r>
      <w:r>
        <w:t xml:space="preserve">near future. Confirmation of that should enable the pricing to be</w:t>
      </w:r>
      <w:r>
        <w:t xml:space="preserve"> </w:t>
      </w:r>
      <w:r>
        <w:t xml:space="preserve">available to projects in that general area such as Liverpool Ranges Wind</w:t>
      </w:r>
      <w:r>
        <w:t xml:space="preserve"> </w:t>
      </w:r>
      <w:r>
        <w:t xml:space="preserve">farm and Valley of the Winds wind farm.</w:t>
      </w:r>
    </w:p>
    <w:p>
      <w:pPr>
        <w:pStyle w:val="BodyText"/>
      </w:pPr>
      <w:r>
        <w:t xml:space="preserve">Between those two projects alone and with the 800 MW capacity of Project</w:t>
      </w:r>
      <w:r>
        <w:t xml:space="preserve"> </w:t>
      </w:r>
      <w:r>
        <w:t xml:space="preserve">Interconnect now well underway NSW will have removed one of the many</w:t>
      </w:r>
      <w:r>
        <w:t xml:space="preserve"> </w:t>
      </w:r>
      <w:r>
        <w:t xml:space="preserve">excuses developers from Origin Energy to Tilt provide as to why they</w:t>
      </w:r>
      <w:r>
        <w:t xml:space="preserve"> </w:t>
      </w:r>
      <w:r>
        <w:t xml:space="preserve">aren’t building projects.</w:t>
      </w:r>
    </w:p>
    <w:bookmarkStart w:id="39" w:name="X3cad07821a9c5294031498e23c366bd8191fcab"/>
    <w:p>
      <w:pPr>
        <w:pStyle w:val="Heading2"/>
      </w:pPr>
      <w:r>
        <w:t xml:space="preserve">Humelink could enable the South West of NSW to leap ahead of the North</w:t>
      </w:r>
    </w:p>
    <w:p>
      <w:pPr>
        <w:pStyle w:val="FirstParagraph"/>
      </w:pPr>
      <w:r>
        <w:t xml:space="preserve">Few transmission lines can have been discussed as much as Humelink.</w:t>
      </w:r>
      <w:r>
        <w:t xml:space="preserve"> </w:t>
      </w:r>
      <w:r>
        <w:t xml:space="preserve">Although some folk see it for better or worse as being built to</w:t>
      </w:r>
      <w:r>
        <w:t xml:space="preserve"> </w:t>
      </w:r>
      <w:r>
        <w:t xml:space="preserve">facilitate Snowy 2, in my mind that is largely irrelevant. Basically I</w:t>
      </w:r>
      <w:r>
        <w:t xml:space="preserve"> </w:t>
      </w:r>
      <w:r>
        <w:t xml:space="preserve">see Humelink as doing two main jobs. Firstly its basically the second</w:t>
      </w:r>
      <w:r>
        <w:t xml:space="preserve"> </w:t>
      </w:r>
      <w:r>
        <w:t xml:space="preserve">half of the South Australia – NSW link (Project Energyconnect).</w:t>
      </w:r>
      <w:r>
        <w:t xml:space="preserve"> </w:t>
      </w:r>
      <w:r>
        <w:t xml:space="preserve">Secondly it facilitates the increasingly attractive South West REZ. Why</w:t>
      </w:r>
      <w:r>
        <w:t xml:space="preserve"> </w:t>
      </w:r>
      <w:r>
        <w:t xml:space="preserve">is the Southwest REZ attractive? Well basically there are less people</w:t>
      </w:r>
      <w:r>
        <w:t xml:space="preserve"> </w:t>
      </w:r>
      <w:r>
        <w:t xml:space="preserve">than in the North of State. One wind farm I looked at has only 32</w:t>
      </w:r>
      <w:r>
        <w:t xml:space="preserve"> </w:t>
      </w:r>
      <w:r>
        <w:t xml:space="preserve">affected residents. No people, no problem.</w:t>
      </w:r>
    </w:p>
    <w:p>
      <w:pPr>
        <w:pStyle w:val="BodyText"/>
      </w:pPr>
      <w:r>
        <w:t xml:space="preserve">There are various large wind and solar farms planned for say the East of</w:t>
      </w:r>
      <w:r>
        <w:t xml:space="preserve"> </w:t>
      </w:r>
      <w:r>
        <w:t xml:space="preserve">Balranald area that will have difficulty getting energy to NSW load</w:t>
      </w:r>
      <w:r>
        <w:t xml:space="preserve"> </w:t>
      </w:r>
      <w:r>
        <w:t xml:space="preserve">without more capacity between Wagga and Sydney.</w:t>
      </w:r>
    </w:p>
    <w:p>
      <w:pPr>
        <w:pStyle w:val="BodyText"/>
      </w:pPr>
      <w:r>
        <w:t xml:space="preserve">EG the Yanco Delta project 10 km north-west of Jerilderie (where I fly</w:t>
      </w:r>
      <w:r>
        <w:t xml:space="preserve"> </w:t>
      </w:r>
      <w:r>
        <w:t xml:space="preserve">model planes every year and where Ned Kelly gave the bankers an early</w:t>
      </w:r>
      <w:r>
        <w:t xml:space="preserve"> </w:t>
      </w:r>
      <w:r>
        <w:t xml:space="preserve">scare) is a 1.5 GW wind project, quite well progressed in its EIS that</w:t>
      </w:r>
      <w:r>
        <w:t xml:space="preserve"> </w:t>
      </w:r>
      <w:r>
        <w:t xml:space="preserve">hopes to connect to Dinawan substation. Dinawin is as substation built</w:t>
      </w:r>
      <w:r>
        <w:t xml:space="preserve"> </w:t>
      </w:r>
      <w:r>
        <w:t xml:space="preserve">as a result of Project Energyconnect just to the West of Wagga. Equally</w:t>
      </w:r>
      <w:r>
        <w:t xml:space="preserve"> </w:t>
      </w:r>
      <w:r>
        <w:t xml:space="preserve">Spark Energy’s</w:t>
      </w:r>
      <w:r>
        <w:t xml:space="preserve"> </w:t>
      </w:r>
      <w:r>
        <w:t xml:space="preserve">“Dinawin Wind Farm”</w:t>
      </w:r>
      <w:r>
        <w:t xml:space="preserve"> </w:t>
      </w:r>
      <w:r>
        <w:t xml:space="preserve">is another 1500 MW project at the</w:t>
      </w:r>
      <w:r>
        <w:t xml:space="preserve"> </w:t>
      </w:r>
      <w:r>
        <w:t xml:space="preserve">scoping report stage. Dinawin is also where VNI West is scheduled to</w:t>
      </w:r>
      <w:r>
        <w:t xml:space="preserve"> </w:t>
      </w:r>
      <w:r>
        <w:t xml:space="preserve">connect</w:t>
      </w:r>
    </w:p>
    <w:p>
      <w:pPr>
        <w:pStyle w:val="BodyText"/>
      </w:pPr>
      <w:r>
        <w:drawing>
          <wp:inline>
            <wp:extent cx="5334000" cy="2261010"/>
            <wp:effectExtent b="0" l="0" r="0" t="0"/>
            <wp:docPr descr="" title="" id="33" name="Picture"/>
            <a:graphic>
              <a:graphicData uri="http://schemas.openxmlformats.org/drawingml/2006/picture">
                <pic:pic>
                  <pic:nvPicPr>
                    <pic:cNvPr descr="media/image3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610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Figure 3 Dinawin substation, a new hub. Source: Energyco</w:t>
      </w:r>
    </w:p>
    <w:p>
      <w:pPr>
        <w:pStyle w:val="BodyText"/>
      </w:pPr>
      <w:r>
        <w:t xml:space="preserve">The 750 MW Burrawong Wind Farm is close to Balranald, is a Windlab</w:t>
      </w:r>
      <w:r>
        <w:t xml:space="preserve"> </w:t>
      </w:r>
      <w:r>
        <w:t xml:space="preserve">project at the SEARs stage.</w:t>
      </w:r>
    </w:p>
    <w:p>
      <w:pPr>
        <w:pStyle w:val="BodyText"/>
      </w:pPr>
      <w:r>
        <w:t xml:space="preserve">The scoping report for Engie’s proposed 1800 MW</w:t>
      </w:r>
      <w:r>
        <w:t xml:space="preserve"> </w:t>
      </w:r>
      <w:r>
        <w:t xml:space="preserve">“Plains Windfarm”</w:t>
      </w:r>
      <w:r>
        <w:t xml:space="preserve"> </w:t>
      </w:r>
      <w:r>
        <w:t xml:space="preserve">near</w:t>
      </w:r>
      <w:r>
        <w:t xml:space="preserve"> </w:t>
      </w:r>
      <w:r>
        <w:t xml:space="preserve">Hay has a map showing these developments. Engie is doing the job the NSW</w:t>
      </w:r>
      <w:r>
        <w:t xml:space="preserve"> </w:t>
      </w:r>
      <w:r>
        <w:t xml:space="preserve">Department of Planning seems incapable of in providing a regional map.</w:t>
      </w:r>
    </w:p>
    <w:p>
      <w:pPr>
        <w:pStyle w:val="BodyText"/>
      </w:pPr>
      <w:r>
        <w:drawing>
          <wp:inline>
            <wp:extent cx="5334000" cy="3085989"/>
            <wp:effectExtent b="0" l="0" r="0" t="0"/>
            <wp:docPr descr="" title="" id="36" name="Picture"/>
            <a:graphic>
              <a:graphicData uri="http://schemas.openxmlformats.org/drawingml/2006/picture">
                <pic:pic>
                  <pic:nvPicPr>
                    <pic:cNvPr descr="media/image4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859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Figure 4 Wind and solar development Balranald to Jerilderie along</w:t>
      </w:r>
      <w:r>
        <w:t xml:space="preserve"> </w:t>
      </w:r>
      <w:r>
        <w:t xml:space="preserve">project Interconnect. Source: Engie</w:t>
      </w:r>
    </w:p>
    <w:p>
      <w:pPr>
        <w:pStyle w:val="BodyText"/>
      </w:pPr>
      <w:r>
        <w:t xml:space="preserve">Already the Wagga to Sydney transmission is so congested during the day</w:t>
      </w:r>
      <w:r>
        <w:t xml:space="preserve"> </w:t>
      </w:r>
      <w:r>
        <w:t xml:space="preserve">that electricity flows almost every day but particularly in high solar</w:t>
      </w:r>
      <w:r>
        <w:t xml:space="preserve"> </w:t>
      </w:r>
      <w:r>
        <w:t xml:space="preserve">days from higher priced NSW to lower or negatively priced Victoria (see</w:t>
      </w:r>
      <w:r>
        <w:t xml:space="preserve"> </w:t>
      </w:r>
      <w:hyperlink r:id="rId38">
        <w:r>
          <w:rPr>
            <w:rStyle w:val="Hyperlink"/>
          </w:rPr>
          <w:t xml:space="preserve">Whats happening round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Wagga</w:t>
        </w:r>
      </w:hyperlink>
      <w:r>
        <w:t xml:space="preserve">)</w:t>
      </w:r>
    </w:p>
    <w:p>
      <w:pPr>
        <w:pStyle w:val="BodyText"/>
      </w:pPr>
      <w:r>
        <w:t xml:space="preserve">Basically this entire precinct needs Humelink or something like it.</w:t>
      </w:r>
    </w:p>
    <w:bookmarkEnd w:id="39"/>
    <w:bookmarkEnd w:id="40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styleId="Subtitle" w:type="paragraph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W w:type="pct" w:w="5000"/>
      <w:tblInd w:type="dxa" w:w="0"/>
      <w:tblCellMar>
        <w:top w:type="dxa" w:w="0"/>
        <w:left w:type="dxa" w:w="72"/>
        <w:bottom w:type="dxa" w:w="0"/>
        <w:right w:type="dxa" w:w="72"/>
      </w:tblCellMar>
    </w:tblPr>
    <w:rPr>
      <w:rFonts w:ascii="Arial Narrow" w:hAnsi="Arial Narrow"/>
      <w:sz w:val="18"/>
      <w:szCs w:val="18"/>
    </w:rPr>
    <w:tblStylePr w:type="firstRow">
      <w:tblPr>
        <w:jc w:val="left"/>
        <w:tblInd w:type="dxa" w:w="0"/>
      </w:tblPr>
      <w:trPr>
        <w:jc w:val="left"/>
      </w:trPr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5" Target="media/rId25.png" /><Relationship Type="http://schemas.openxmlformats.org/officeDocument/2006/relationships/image" Id="rId28" Target="media/rId28.png" /><Relationship Type="http://schemas.openxmlformats.org/officeDocument/2006/relationships/image" Id="rId32" Target="media/rId32.png" /><Relationship Type="http://schemas.openxmlformats.org/officeDocument/2006/relationships/image" Id="rId35" Target="media/rId35.png" /><Relationship Type="http://schemas.openxmlformats.org/officeDocument/2006/relationships/hyperlink" Id="rId20" Target="https://aemo.com.au/-/media/files/electricity/nem/network_connections/connections-scorecard/connections-scorecard---october-2023.pdf?la=en" TargetMode="External" /><Relationship Type="http://schemas.openxmlformats.org/officeDocument/2006/relationships/hyperlink" Id="rId23" Target="https://reneweconomy.com.au/transmission-we-need-to-start-building-now-to-deal-with-wind-and-solar-boom-13411/" TargetMode="External" /><Relationship Type="http://schemas.openxmlformats.org/officeDocument/2006/relationships/hyperlink" Id="rId38" Target="https://wattclarity.com.au/articles/2023/11/whats-happening-around-wagga/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20" Target="https://aemo.com.au/-/media/files/electricity/nem/network_connections/connections-scorecard/connections-scorecard---october-2023.pdf?la=en" TargetMode="External" /><Relationship Type="http://schemas.openxmlformats.org/officeDocument/2006/relationships/hyperlink" Id="rId23" Target="https://reneweconomy.com.au/transmission-we-need-to-start-building-now-to-deal-with-wind-and-solar-boom-13411/" TargetMode="External" /><Relationship Type="http://schemas.openxmlformats.org/officeDocument/2006/relationships/hyperlink" Id="rId38" Target="https://wattclarity.com.au/articles/2023/11/whats-happening-around-wagga/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Looking Forward</dc:title>
  <dc:creator>David Leitch</dc:creator>
  <cp:keywords/>
  <dcterms:created xsi:type="dcterms:W3CDTF">2026-02-01T05:38:32Z</dcterms:created>
  <dcterms:modified xsi:type="dcterms:W3CDTF">2026-02-01T05:38:32Z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s">
    <vt:lpwstr/>
  </property>
  <property fmtid="{D5CDD505-2E9C-101B-9397-08002B2CF9AE}" pid="3" name="biblio-config">
    <vt:lpwstr>True</vt:lpwstr>
  </property>
  <property fmtid="{D5CDD505-2E9C-101B-9397-08002B2CF9AE}" pid="4" name="by-author">
    <vt:lpwstr/>
  </property>
  <property fmtid="{D5CDD505-2E9C-101B-9397-08002B2CF9AE}" pid="5" name="categories">
    <vt:lpwstr/>
  </property>
  <property fmtid="{D5CDD505-2E9C-101B-9397-08002B2CF9AE}" pid="6" name="date">
    <vt:lpwstr>2024-01-16</vt:lpwstr>
  </property>
  <property fmtid="{D5CDD505-2E9C-101B-9397-08002B2CF9AE}" pid="7" name="draft">
    <vt:lpwstr>False</vt:lpwstr>
  </property>
  <property fmtid="{D5CDD505-2E9C-101B-9397-08002B2CF9AE}" pid="8" name="header-includes">
    <vt:lpwstr/>
  </property>
  <property fmtid="{D5CDD505-2E9C-101B-9397-08002B2CF9AE}" pid="9" name="image">
    <vt:lpwstr>media/image1.png</vt:lpwstr>
  </property>
  <property fmtid="{D5CDD505-2E9C-101B-9397-08002B2CF9AE}" pid="10" name="include-after">
    <vt:lpwstr/>
  </property>
  <property fmtid="{D5CDD505-2E9C-101B-9397-08002B2CF9AE}" pid="11" name="include-before">
    <vt:lpwstr/>
  </property>
  <property fmtid="{D5CDD505-2E9C-101B-9397-08002B2CF9AE}" pid="12" name="labels">
    <vt:lpwstr/>
  </property>
  <property fmtid="{D5CDD505-2E9C-101B-9397-08002B2CF9AE}" pid="13" name="lightbox">
    <vt:lpwstr>True</vt:lpwstr>
  </property>
  <property fmtid="{D5CDD505-2E9C-101B-9397-08002B2CF9AE}" pid="14" name="tbl-cap-location">
    <vt:lpwstr>bottom</vt:lpwstr>
  </property>
  <property fmtid="{D5CDD505-2E9C-101B-9397-08002B2CF9AE}" pid="15" name="title-block-banner">
    <vt:lpwstr>True</vt:lpwstr>
  </property>
  <property fmtid="{D5CDD505-2E9C-101B-9397-08002B2CF9AE}" pid="16" name="toc-title">
    <vt:lpwstr>Table of contents</vt:lpwstr>
  </property>
</Properties>
</file>