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outcomes-have-been-poor"/>
    <w:p>
      <w:pPr>
        <w:pStyle w:val="Heading2"/>
      </w:pPr>
      <w:r>
        <w:t xml:space="preserve">Outcomes have been poor</w:t>
      </w:r>
    </w:p>
    <w:p>
      <w:pPr>
        <w:numPr>
          <w:ilvl w:val="0"/>
          <w:numId w:val="1001"/>
        </w:numPr>
      </w:pPr>
      <w:r>
        <w:t xml:space="preserve">no approvals</w:t>
      </w:r>
    </w:p>
    <w:p>
      <w:pPr>
        <w:numPr>
          <w:ilvl w:val="0"/>
          <w:numId w:val="1001"/>
        </w:numPr>
      </w:pPr>
      <w:r>
        <w:t xml:space="preserve">Henry Biodiversity review</w:t>
      </w:r>
    </w:p>
    <w:p>
      <w:pPr>
        <w:numPr>
          <w:ilvl w:val="0"/>
          <w:numId w:val="1001"/>
        </w:numPr>
      </w:pPr>
      <w:r>
        <w:t xml:space="preserve">Oreilly review</w:t>
      </w:r>
    </w:p>
    <w:p>
      <w:pPr>
        <w:numPr>
          <w:ilvl w:val="0"/>
          <w:numId w:val="1001"/>
        </w:numPr>
      </w:pPr>
      <w:r>
        <w:t xml:space="preserve">Dept is not incentivised only considers costs of approving not the costs of not approving</w:t>
      </w:r>
    </w:p>
    <w:p>
      <w:pPr>
        <w:numPr>
          <w:ilvl w:val="0"/>
          <w:numId w:val="1001"/>
        </w:numPr>
      </w:pPr>
      <w:r>
        <w:t xml:space="preserve">Internal organisation issues? eg Energyco no separate emails</w:t>
      </w:r>
    </w:p>
    <w:bookmarkEnd w:id="20"/>
    <w:bookmarkStart w:id="21" w:name="the-planning-dept-missed-the-opportunity"/>
    <w:p>
      <w:pPr>
        <w:pStyle w:val="Heading2"/>
      </w:pPr>
      <w:r>
        <w:t xml:space="preserve">The Planning Dept missed the opportunity</w:t>
      </w:r>
    </w:p>
    <w:bookmarkEnd w:id="21"/>
    <w:bookmarkStart w:id="22" w:name="rezs-are-more-than-lines-on-a-map"/>
    <w:p>
      <w:pPr>
        <w:pStyle w:val="Heading2"/>
      </w:pPr>
      <w:r>
        <w:t xml:space="preserve">REZs are more than lines on a map</w:t>
      </w:r>
    </w:p>
    <w:p>
      <w:pPr>
        <w:pStyle w:val="FirstParagraph"/>
      </w:pPr>
      <w:r>
        <w:t xml:space="preserve">REZ baseline studies done by Dept</w:t>
      </w:r>
    </w:p>
    <w:p>
      <w:pPr>
        <w:pStyle w:val="BodyText"/>
      </w:pPr>
      <w:r>
        <w:t xml:space="preserve">Compliance with visual and audio standards waved through</w:t>
      </w:r>
    </w:p>
    <w:bookmarkEnd w:id="22"/>
    <w:bookmarkStart w:id="23" w:name="change-program-slogans"/>
    <w:p>
      <w:pPr>
        <w:pStyle w:val="Heading2"/>
      </w:pPr>
      <w:r>
        <w:t xml:space="preserve">Change program slogans</w:t>
      </w:r>
    </w:p>
    <w:p>
      <w:pPr>
        <w:pStyle w:val="FirstParagraph"/>
      </w:pPr>
      <w:r>
        <w:t xml:space="preserve">Clear objectives</w:t>
      </w:r>
    </w:p>
    <w:p>
      <w:pPr>
        <w:pStyle w:val="BodyText"/>
      </w:pPr>
      <w:r>
        <w:t xml:space="preserve">Gap analysis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Stakeholders</w:t>
      </w:r>
    </w:p>
    <w:p>
      <w:pPr>
        <w:pStyle w:val="BodyText"/>
      </w:pPr>
      <w:r>
        <w:t xml:space="preserve">Leadership</w:t>
      </w:r>
    </w:p>
    <w:p>
      <w:pPr>
        <w:pStyle w:val="BodyText"/>
      </w:pPr>
      <w:r>
        <w:t xml:space="preserve">Monitor</w:t>
      </w:r>
    </w:p>
    <w:p>
      <w:pPr>
        <w:pStyle w:val="BodyText"/>
      </w:pPr>
      <w:r>
        <w:t xml:space="preserve">Celebrate success</w:t>
      </w:r>
    </w:p>
    <w:bookmarkEnd w:id="23"/>
    <w:bookmarkStart w:id="24" w:name="liverpool-range-case-study"/>
    <w:p>
      <w:pPr>
        <w:pStyle w:val="Heading2"/>
      </w:pPr>
      <w:r>
        <w:t xml:space="preserve">Liverpool range case study</w:t>
      </w:r>
    </w:p>
    <w:p>
      <w:pPr>
        <w:pStyle w:val="FirstParagraph"/>
      </w:pPr>
      <w:r>
        <w:t xml:space="preserve">Epuron lodges development application in 201, sold to Tilt 2019, development for original project approved 2018, 267 turbines, 1 GW.</w:t>
      </w:r>
    </w:p>
    <w:p>
      <w:pPr>
        <w:pStyle w:val="BodyText"/>
      </w:pPr>
      <w:r>
        <w:t xml:space="preserve">Area covers 52,000 ha or 67 km top to bottom</w:t>
      </w:r>
    </w:p>
    <w:p>
      <w:pPr>
        <w:pStyle w:val="BodyText"/>
      </w:pPr>
      <w:r>
        <w:t xml:space="preserve">Feb22 Modification submission. Capacity goes from 960 to 1320, less turbines, Tip goes from 165 m to 250 m. Number of turbines goes from 267 to 220. No change to project area</w:t>
      </w:r>
    </w:p>
    <w:p>
      <w:pPr>
        <w:pStyle w:val="BodyText"/>
      </w:pPr>
      <w:r>
        <w:t xml:space="preserve">Revised application still not approved although probably close.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2026-03-25T01:15:11Z</dcterms:created>
  <dcterms:modified xsi:type="dcterms:W3CDTF">2026-03-25T01:15:11Z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